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993" w:type="dxa"/>
        <w:tblLook w:val="01E0" w:firstRow="1" w:lastRow="1" w:firstColumn="1" w:lastColumn="1" w:noHBand="0" w:noVBand="0"/>
      </w:tblPr>
      <w:tblGrid>
        <w:gridCol w:w="4503"/>
        <w:gridCol w:w="5846"/>
      </w:tblGrid>
      <w:tr w:rsidR="00BD6AD9" w:rsidRPr="00BD6AD9" w14:paraId="14B61583" w14:textId="77777777" w:rsidTr="00801B7B">
        <w:trPr>
          <w:trHeight w:val="1302"/>
        </w:trPr>
        <w:tc>
          <w:tcPr>
            <w:tcW w:w="4503" w:type="dxa"/>
          </w:tcPr>
          <w:p w14:paraId="175EC040" w14:textId="528D779F" w:rsidR="00BD6AD9" w:rsidRPr="00BD6AD9" w:rsidRDefault="00BD6AD9" w:rsidP="001A4A57">
            <w:pPr>
              <w:widowControl w:val="0"/>
              <w:spacing w:before="120" w:after="0" w:line="240" w:lineRule="auto"/>
              <w:jc w:val="center"/>
              <w:rPr>
                <w:rFonts w:ascii="Times New Roman" w:eastAsia="Times New Roman" w:hAnsi="Times New Roman" w:cs="Times New Roman"/>
                <w:b/>
                <w:kern w:val="0"/>
                <w:sz w:val="28"/>
                <w:szCs w:val="28"/>
                <w:vertAlign w:val="superscript"/>
                <w:lang w:val="nl-NL" w:eastAsia="vi-VN"/>
                <w14:ligatures w14:val="none"/>
              </w:rPr>
            </w:pPr>
            <w:r>
              <w:rPr>
                <w:rFonts w:ascii="Times New Roman" w:eastAsia="Times New Roman" w:hAnsi="Times New Roman" w:cs="Times New Roman"/>
                <w:b/>
                <w:spacing w:val="-8"/>
                <w:kern w:val="0"/>
                <w:sz w:val="26"/>
                <w:szCs w:val="26"/>
                <w:lang w:val="nl-NL" w:eastAsia="vi-VN"/>
                <w14:ligatures w14:val="none"/>
              </w:rPr>
              <w:t>BỘ NỘI VỤ</w:t>
            </w:r>
            <w:r w:rsidRPr="00BD6AD9">
              <w:rPr>
                <w:rFonts w:ascii="Times New Roman" w:eastAsia="Times New Roman" w:hAnsi="Times New Roman" w:cs="Times New Roman"/>
                <w:b/>
                <w:kern w:val="0"/>
                <w:sz w:val="28"/>
                <w:szCs w:val="28"/>
                <w:lang w:val="nl-NL" w:eastAsia="vi-VN"/>
                <w14:ligatures w14:val="none"/>
              </w:rPr>
              <w:br/>
            </w:r>
            <w:r w:rsidRPr="00BD6AD9">
              <w:rPr>
                <w:rFonts w:ascii="Times New Roman" w:eastAsia="Times New Roman" w:hAnsi="Times New Roman" w:cs="Times New Roman"/>
                <w:b/>
                <w:kern w:val="0"/>
                <w:sz w:val="28"/>
                <w:szCs w:val="28"/>
                <w:vertAlign w:val="superscript"/>
                <w:lang w:val="nl-NL" w:eastAsia="vi-VN"/>
                <w14:ligatures w14:val="none"/>
              </w:rPr>
              <w:t>______________</w:t>
            </w:r>
          </w:p>
          <w:p w14:paraId="29021238" w14:textId="77777777" w:rsidR="00BD6AD9" w:rsidRPr="00BD6AD9" w:rsidRDefault="00BD6AD9" w:rsidP="001A4A57">
            <w:pPr>
              <w:widowControl w:val="0"/>
              <w:spacing w:before="120" w:after="0" w:line="240" w:lineRule="auto"/>
              <w:jc w:val="center"/>
              <w:rPr>
                <w:rFonts w:ascii="Times New Roman" w:eastAsia="Times New Roman" w:hAnsi="Times New Roman" w:cs="Times New Roman"/>
                <w:b/>
                <w:kern w:val="0"/>
                <w:sz w:val="28"/>
                <w:szCs w:val="28"/>
                <w:lang w:val="nl-NL" w:eastAsia="vi-VN"/>
                <w14:ligatures w14:val="none"/>
              </w:rPr>
            </w:pPr>
          </w:p>
        </w:tc>
        <w:tc>
          <w:tcPr>
            <w:tcW w:w="5846" w:type="dxa"/>
          </w:tcPr>
          <w:p w14:paraId="4F81C64F" w14:textId="2981EEC2" w:rsidR="00BD6AD9" w:rsidRPr="00BD6AD9" w:rsidRDefault="00BD6AD9" w:rsidP="001A4A57">
            <w:pPr>
              <w:widowControl w:val="0"/>
              <w:spacing w:before="120" w:after="0" w:line="240" w:lineRule="auto"/>
              <w:jc w:val="center"/>
              <w:rPr>
                <w:rFonts w:ascii="Times New Roman" w:eastAsia="Times New Roman" w:hAnsi="Times New Roman" w:cs="Times New Roman"/>
                <w:kern w:val="0"/>
                <w:sz w:val="28"/>
                <w:szCs w:val="28"/>
                <w:vertAlign w:val="superscript"/>
                <w:lang w:val="nl-NL" w:eastAsia="vi-VN"/>
                <w14:ligatures w14:val="none"/>
              </w:rPr>
            </w:pPr>
            <w:r w:rsidRPr="00BD6AD9">
              <w:rPr>
                <w:rFonts w:ascii="Times New Roman" w:eastAsia="Times New Roman" w:hAnsi="Times New Roman" w:cs="Times New Roman"/>
                <w:b/>
                <w:spacing w:val="-8"/>
                <w:kern w:val="0"/>
                <w:sz w:val="26"/>
                <w:szCs w:val="28"/>
                <w:lang w:val="nl-NL" w:eastAsia="vi-VN"/>
                <w14:ligatures w14:val="none"/>
              </w:rPr>
              <w:t>CỘNG HÒA XÃ HỘI CHỦ NGHĨA VIỆT NAM</w:t>
            </w:r>
            <w:r w:rsidRPr="00BD6AD9">
              <w:rPr>
                <w:rFonts w:ascii="Times New Roman" w:eastAsia="Times New Roman" w:hAnsi="Times New Roman" w:cs="Times New Roman"/>
                <w:b/>
                <w:kern w:val="0"/>
                <w:sz w:val="28"/>
                <w:szCs w:val="28"/>
                <w:lang w:val="nl-NL" w:eastAsia="vi-VN"/>
                <w14:ligatures w14:val="none"/>
              </w:rPr>
              <w:br/>
              <w:t xml:space="preserve">Độc lập - Tự do - Hạnh phúc </w:t>
            </w:r>
            <w:r w:rsidRPr="00BD6AD9">
              <w:rPr>
                <w:rFonts w:ascii="Times New Roman" w:eastAsia="Times New Roman" w:hAnsi="Times New Roman" w:cs="Times New Roman"/>
                <w:kern w:val="0"/>
                <w:sz w:val="28"/>
                <w:szCs w:val="28"/>
                <w:vertAlign w:val="superscript"/>
                <w:lang w:val="nl-NL" w:eastAsia="vi-VN"/>
                <w14:ligatures w14:val="none"/>
              </w:rPr>
              <w:t>________________________</w:t>
            </w:r>
            <w:r w:rsidR="001A4A57" w:rsidRPr="001A4A57">
              <w:rPr>
                <w:rFonts w:ascii="Times New Roman" w:eastAsia="Times New Roman" w:hAnsi="Times New Roman" w:cs="Times New Roman"/>
                <w:kern w:val="0"/>
                <w:sz w:val="28"/>
                <w:szCs w:val="28"/>
                <w:vertAlign w:val="superscript"/>
                <w:lang w:val="nl-NL" w:eastAsia="vi-VN"/>
                <w14:ligatures w14:val="none"/>
              </w:rPr>
              <w:t>___</w:t>
            </w:r>
            <w:r w:rsidRPr="00BD6AD9">
              <w:rPr>
                <w:rFonts w:ascii="Times New Roman" w:eastAsia="Times New Roman" w:hAnsi="Times New Roman" w:cs="Times New Roman"/>
                <w:kern w:val="0"/>
                <w:sz w:val="28"/>
                <w:szCs w:val="28"/>
                <w:vertAlign w:val="superscript"/>
                <w:lang w:val="nl-NL" w:eastAsia="vi-VN"/>
                <w14:ligatures w14:val="none"/>
              </w:rPr>
              <w:t>__________</w:t>
            </w:r>
          </w:p>
          <w:p w14:paraId="40A1A7FB" w14:textId="1A0B3E79" w:rsidR="00BD6AD9" w:rsidRPr="00BD6AD9" w:rsidRDefault="00BD6AD9" w:rsidP="001A4A57">
            <w:pPr>
              <w:widowControl w:val="0"/>
              <w:spacing w:before="120" w:after="0" w:line="240" w:lineRule="auto"/>
              <w:jc w:val="center"/>
              <w:rPr>
                <w:rFonts w:ascii="Times New Roman" w:eastAsia="Times New Roman" w:hAnsi="Times New Roman" w:cs="Times New Roman"/>
                <w:kern w:val="0"/>
                <w:sz w:val="28"/>
                <w:szCs w:val="28"/>
                <w:lang w:val="nl-NL" w:eastAsia="vi-VN"/>
                <w14:ligatures w14:val="none"/>
              </w:rPr>
            </w:pPr>
            <w:r>
              <w:rPr>
                <w:rFonts w:ascii="Times New Roman" w:eastAsia="Times New Roman" w:hAnsi="Times New Roman" w:cs="Times New Roman"/>
                <w:i/>
                <w:kern w:val="0"/>
                <w:sz w:val="28"/>
                <w:szCs w:val="28"/>
                <w:lang w:eastAsia="vi-VN"/>
                <w14:ligatures w14:val="none"/>
              </w:rPr>
              <w:t>Hà Nội</w:t>
            </w:r>
            <w:r w:rsidRPr="00BD6AD9">
              <w:rPr>
                <w:rFonts w:ascii="Times New Roman" w:eastAsia="Times New Roman" w:hAnsi="Times New Roman" w:cs="Times New Roman"/>
                <w:i/>
                <w:kern w:val="0"/>
                <w:sz w:val="28"/>
                <w:szCs w:val="28"/>
                <w:lang w:val="nl-NL" w:eastAsia="vi-VN"/>
                <w14:ligatures w14:val="none"/>
              </w:rPr>
              <w:t>, ngày</w:t>
            </w:r>
            <w:r w:rsidR="005A6B76">
              <w:rPr>
                <w:rFonts w:ascii="Times New Roman" w:eastAsia="Times New Roman" w:hAnsi="Times New Roman" w:cs="Times New Roman"/>
                <w:i/>
                <w:kern w:val="0"/>
                <w:sz w:val="28"/>
                <w:szCs w:val="28"/>
                <w:lang w:val="nl-NL" w:eastAsia="vi-VN"/>
                <w14:ligatures w14:val="none"/>
              </w:rPr>
              <w:t xml:space="preserve"> 21 </w:t>
            </w:r>
            <w:r w:rsidRPr="00BD6AD9">
              <w:rPr>
                <w:rFonts w:ascii="Times New Roman" w:eastAsia="Times New Roman" w:hAnsi="Times New Roman" w:cs="Times New Roman"/>
                <w:i/>
                <w:kern w:val="0"/>
                <w:sz w:val="28"/>
                <w:szCs w:val="28"/>
                <w:lang w:val="nl-NL" w:eastAsia="vi-VN"/>
                <w14:ligatures w14:val="none"/>
              </w:rPr>
              <w:t>tháng</w:t>
            </w:r>
            <w:r>
              <w:rPr>
                <w:rFonts w:ascii="Times New Roman" w:eastAsia="Times New Roman" w:hAnsi="Times New Roman" w:cs="Times New Roman"/>
                <w:i/>
                <w:kern w:val="0"/>
                <w:sz w:val="28"/>
                <w:szCs w:val="28"/>
                <w:lang w:val="nl-NL" w:eastAsia="vi-VN"/>
                <w14:ligatures w14:val="none"/>
              </w:rPr>
              <w:t xml:space="preserve"> </w:t>
            </w:r>
            <w:r w:rsidR="003B68D3">
              <w:rPr>
                <w:rFonts w:ascii="Times New Roman" w:eastAsia="Times New Roman" w:hAnsi="Times New Roman" w:cs="Times New Roman"/>
                <w:i/>
                <w:kern w:val="0"/>
                <w:sz w:val="28"/>
                <w:szCs w:val="28"/>
                <w:lang w:val="nl-NL" w:eastAsia="vi-VN"/>
                <w14:ligatures w14:val="none"/>
              </w:rPr>
              <w:t>5</w:t>
            </w:r>
            <w:r>
              <w:rPr>
                <w:rFonts w:ascii="Times New Roman" w:eastAsia="Times New Roman" w:hAnsi="Times New Roman" w:cs="Times New Roman"/>
                <w:i/>
                <w:kern w:val="0"/>
                <w:sz w:val="28"/>
                <w:szCs w:val="28"/>
                <w:lang w:val="nl-NL" w:eastAsia="vi-VN"/>
                <w14:ligatures w14:val="none"/>
              </w:rPr>
              <w:t xml:space="preserve"> </w:t>
            </w:r>
            <w:r w:rsidRPr="00BD6AD9">
              <w:rPr>
                <w:rFonts w:ascii="Times New Roman" w:eastAsia="Times New Roman" w:hAnsi="Times New Roman" w:cs="Times New Roman"/>
                <w:i/>
                <w:kern w:val="0"/>
                <w:sz w:val="28"/>
                <w:szCs w:val="28"/>
                <w:lang w:val="nl-NL" w:eastAsia="vi-VN"/>
                <w14:ligatures w14:val="none"/>
              </w:rPr>
              <w:t>năm</w:t>
            </w:r>
            <w:r>
              <w:rPr>
                <w:rFonts w:ascii="Times New Roman" w:eastAsia="Times New Roman" w:hAnsi="Times New Roman" w:cs="Times New Roman"/>
                <w:i/>
                <w:kern w:val="0"/>
                <w:sz w:val="28"/>
                <w:szCs w:val="28"/>
                <w:lang w:val="nl-NL" w:eastAsia="vi-VN"/>
                <w14:ligatures w14:val="none"/>
              </w:rPr>
              <w:t xml:space="preserve"> 2025</w:t>
            </w:r>
          </w:p>
        </w:tc>
      </w:tr>
    </w:tbl>
    <w:p w14:paraId="542A0CFD" w14:textId="77777777" w:rsidR="001D1C57" w:rsidRPr="001D1C57" w:rsidRDefault="001D1C57" w:rsidP="001A4A57">
      <w:pPr>
        <w:spacing w:before="120" w:line="240" w:lineRule="auto"/>
        <w:rPr>
          <w:rFonts w:ascii="Times New Roman" w:hAnsi="Times New Roman" w:cs="Times New Roman"/>
        </w:rPr>
      </w:pPr>
    </w:p>
    <w:p w14:paraId="33A3B436" w14:textId="77777777" w:rsidR="00BD6AD9" w:rsidRPr="00114F78" w:rsidRDefault="001D1C57" w:rsidP="001A4A57">
      <w:pPr>
        <w:spacing w:before="120" w:line="240" w:lineRule="auto"/>
        <w:jc w:val="center"/>
        <w:rPr>
          <w:rFonts w:ascii="Times New Roman Bold" w:hAnsi="Times New Roman Bold" w:cs="Times New Roman"/>
          <w:b/>
          <w:bCs/>
          <w:spacing w:val="-2"/>
          <w:sz w:val="28"/>
          <w:szCs w:val="28"/>
        </w:rPr>
      </w:pPr>
      <w:r w:rsidRPr="00114F78">
        <w:rPr>
          <w:rFonts w:ascii="Times New Roman Bold" w:hAnsi="Times New Roman Bold" w:cs="Times New Roman"/>
          <w:b/>
          <w:bCs/>
          <w:spacing w:val="-2"/>
          <w:sz w:val="28"/>
          <w:szCs w:val="28"/>
        </w:rPr>
        <w:t xml:space="preserve">BẢN SO SÁNH, THUYẾT MINH DỰ THẢO NGHỊ ĐỊNH QUY ĐỊNH VỀ GIAO DỊCH ĐIỆN TỬ TRONG LĨNH VỰC BẢO HIỂM XÃ HỘI VÀ CƠ SỞ DỮ LIỆU QUỐC GIA VỀ BẢO HIỂM </w:t>
      </w:r>
      <w:r w:rsidRPr="00114F78">
        <w:rPr>
          <w:rFonts w:ascii="Times New Roman Bold" w:hAnsi="Times New Roman Bold" w:cs="Times New Roman"/>
          <w:b/>
          <w:bCs/>
          <w:spacing w:val="-2"/>
          <w:sz w:val="28"/>
          <w:szCs w:val="28"/>
        </w:rPr>
        <w:br/>
        <w:t xml:space="preserve">VỚI QUY ĐỊNH TẠI NGHỊ ĐỊNH SỐ 166/2016/NĐ-CP NGÀY 24/12/2016 QUY ĐỊNH VỀ GIAO DỊCH ĐIỆN TỬ TRONG LĨNH VỰC BẢO HIỂM XÃ HỘI, BẢO HIỂM Y TẾ VÀ BẢO HIỂM THẤT NGHIỆP </w:t>
      </w:r>
      <w:r w:rsidRPr="00114F78">
        <w:rPr>
          <w:rFonts w:ascii="Times New Roman Bold" w:hAnsi="Times New Roman Bold" w:cs="Times New Roman"/>
          <w:b/>
          <w:bCs/>
          <w:spacing w:val="-2"/>
          <w:sz w:val="28"/>
          <w:szCs w:val="28"/>
        </w:rPr>
        <w:br/>
        <w:t>VÀ QUY ĐỊNH TẠI NGHỊ ĐỊNH SỐ 43/2021/NĐ-CP QUY ĐỊNH CƠ SỞ DỮ LIỆU QUỐC GIA VỀ BẢO HIỂM</w:t>
      </w:r>
    </w:p>
    <w:p w14:paraId="35BA00EE" w14:textId="77FA5598" w:rsidR="001D1C57" w:rsidRPr="005A6B76" w:rsidRDefault="001D1C57" w:rsidP="001A4A57">
      <w:pPr>
        <w:spacing w:before="120" w:line="240" w:lineRule="auto"/>
        <w:jc w:val="center"/>
        <w:rPr>
          <w:rFonts w:ascii="Times New Roman" w:hAnsi="Times New Roman" w:cs="Times New Roman"/>
          <w:i/>
          <w:iCs/>
          <w:spacing w:val="-4"/>
          <w:sz w:val="28"/>
          <w:szCs w:val="28"/>
        </w:rPr>
      </w:pPr>
      <w:r w:rsidRPr="005A6B76">
        <w:rPr>
          <w:rFonts w:ascii="Times New Roman" w:hAnsi="Times New Roman" w:cs="Times New Roman"/>
          <w:i/>
          <w:iCs/>
          <w:spacing w:val="-4"/>
          <w:sz w:val="28"/>
          <w:szCs w:val="28"/>
        </w:rPr>
        <w:t>(</w:t>
      </w:r>
      <w:r w:rsidR="007157F8" w:rsidRPr="005A6B76">
        <w:rPr>
          <w:rFonts w:ascii="Times New Roman" w:hAnsi="Times New Roman" w:cs="Times New Roman"/>
          <w:i/>
          <w:iCs/>
          <w:spacing w:val="-4"/>
          <w:sz w:val="28"/>
          <w:szCs w:val="28"/>
        </w:rPr>
        <w:t>Tài liệu phục vụ thẩm định của Bộ Tư pháp</w:t>
      </w:r>
      <w:r w:rsidR="00BD6AD9" w:rsidRPr="005A6B76">
        <w:rPr>
          <w:rFonts w:ascii="Times New Roman" w:hAnsi="Times New Roman" w:cs="Times New Roman"/>
          <w:i/>
          <w:iCs/>
          <w:spacing w:val="-4"/>
          <w:sz w:val="28"/>
          <w:szCs w:val="28"/>
        </w:rPr>
        <w:br/>
      </w:r>
      <w:r w:rsidRPr="005A6B76">
        <w:rPr>
          <w:rFonts w:ascii="Times New Roman" w:hAnsi="Times New Roman" w:cs="Times New Roman"/>
          <w:i/>
          <w:iCs/>
          <w:spacing w:val="-4"/>
          <w:sz w:val="28"/>
          <w:szCs w:val="28"/>
        </w:rPr>
        <w:t>Kèm theo Công văn số</w:t>
      </w:r>
      <w:r w:rsidR="005A6B76" w:rsidRPr="005A6B76">
        <w:rPr>
          <w:rFonts w:ascii="Times New Roman" w:hAnsi="Times New Roman" w:cs="Times New Roman"/>
          <w:i/>
          <w:iCs/>
          <w:spacing w:val="-4"/>
          <w:sz w:val="28"/>
          <w:szCs w:val="28"/>
        </w:rPr>
        <w:t xml:space="preserve"> 2641</w:t>
      </w:r>
      <w:r w:rsidRPr="005A6B76">
        <w:rPr>
          <w:rFonts w:ascii="Times New Roman" w:hAnsi="Times New Roman" w:cs="Times New Roman"/>
          <w:i/>
          <w:iCs/>
          <w:spacing w:val="-4"/>
          <w:sz w:val="28"/>
          <w:szCs w:val="28"/>
        </w:rPr>
        <w:t>/BNV-</w:t>
      </w:r>
      <w:r w:rsidR="005A6B76" w:rsidRPr="005A6B76">
        <w:rPr>
          <w:rFonts w:ascii="Times New Roman" w:hAnsi="Times New Roman" w:cs="Times New Roman"/>
          <w:i/>
          <w:iCs/>
          <w:spacing w:val="-4"/>
          <w:sz w:val="28"/>
          <w:szCs w:val="28"/>
        </w:rPr>
        <w:t>C</w:t>
      </w:r>
      <w:r w:rsidRPr="005A6B76">
        <w:rPr>
          <w:rFonts w:ascii="Times New Roman" w:hAnsi="Times New Roman" w:cs="Times New Roman"/>
          <w:i/>
          <w:iCs/>
          <w:spacing w:val="-4"/>
          <w:sz w:val="28"/>
          <w:szCs w:val="28"/>
        </w:rPr>
        <w:t>TL&amp;BHXH ngà</w:t>
      </w:r>
      <w:r w:rsidR="005A6B76" w:rsidRPr="005A6B76">
        <w:rPr>
          <w:rFonts w:ascii="Times New Roman" w:hAnsi="Times New Roman" w:cs="Times New Roman"/>
          <w:i/>
          <w:iCs/>
          <w:spacing w:val="-4"/>
          <w:sz w:val="28"/>
          <w:szCs w:val="28"/>
        </w:rPr>
        <w:t>y 21</w:t>
      </w:r>
      <w:r w:rsidRPr="005A6B76">
        <w:rPr>
          <w:rFonts w:ascii="Times New Roman" w:hAnsi="Times New Roman" w:cs="Times New Roman"/>
          <w:i/>
          <w:iCs/>
          <w:spacing w:val="-4"/>
          <w:sz w:val="28"/>
          <w:szCs w:val="28"/>
        </w:rPr>
        <w:t>/</w:t>
      </w:r>
      <w:r w:rsidR="00064C40" w:rsidRPr="005A6B76">
        <w:rPr>
          <w:rFonts w:ascii="Times New Roman" w:hAnsi="Times New Roman" w:cs="Times New Roman"/>
          <w:i/>
          <w:iCs/>
          <w:spacing w:val="-4"/>
          <w:sz w:val="28"/>
          <w:szCs w:val="28"/>
        </w:rPr>
        <w:t>5</w:t>
      </w:r>
      <w:r w:rsidRPr="005A6B76">
        <w:rPr>
          <w:rFonts w:ascii="Times New Roman" w:hAnsi="Times New Roman" w:cs="Times New Roman"/>
          <w:i/>
          <w:iCs/>
          <w:spacing w:val="-4"/>
          <w:sz w:val="28"/>
          <w:szCs w:val="28"/>
        </w:rPr>
        <w:t>/2025 của Bộ Nội vụ)</w:t>
      </w:r>
    </w:p>
    <w:p w14:paraId="19E91BB7" w14:textId="77777777" w:rsidR="001D1C57" w:rsidRDefault="001D1C57" w:rsidP="001A4A57">
      <w:pPr>
        <w:spacing w:before="120" w:line="240" w:lineRule="auto"/>
        <w:jc w:val="center"/>
        <w:rPr>
          <w:rFonts w:ascii="Times New Roman" w:hAnsi="Times New Roman" w:cs="Times New Roman"/>
          <w:i/>
          <w:iCs/>
          <w:sz w:val="28"/>
          <w:szCs w:val="28"/>
        </w:rPr>
      </w:pPr>
    </w:p>
    <w:tbl>
      <w:tblPr>
        <w:tblStyle w:val="TableGrid"/>
        <w:tblW w:w="8784" w:type="dxa"/>
        <w:tblLook w:val="04A0" w:firstRow="1" w:lastRow="0" w:firstColumn="1" w:lastColumn="0" w:noHBand="0" w:noVBand="1"/>
      </w:tblPr>
      <w:tblGrid>
        <w:gridCol w:w="3473"/>
        <w:gridCol w:w="3468"/>
        <w:gridCol w:w="1843"/>
      </w:tblGrid>
      <w:tr w:rsidR="00BD6AD9" w:rsidRPr="00D1118F" w14:paraId="71C030BE" w14:textId="77777777" w:rsidTr="00932A81">
        <w:trPr>
          <w:tblHeader/>
        </w:trPr>
        <w:tc>
          <w:tcPr>
            <w:tcW w:w="3473" w:type="dxa"/>
          </w:tcPr>
          <w:p w14:paraId="0177872D" w14:textId="52ECE303" w:rsidR="00BD6AD9" w:rsidRPr="00D1118F" w:rsidRDefault="00BD6AD9" w:rsidP="00307DC0">
            <w:pPr>
              <w:spacing w:after="0" w:line="240" w:lineRule="auto"/>
              <w:jc w:val="center"/>
              <w:rPr>
                <w:rFonts w:ascii="Times New Roman" w:hAnsi="Times New Roman" w:cs="Times New Roman"/>
                <w:b/>
                <w:bCs/>
                <w:spacing w:val="-4"/>
              </w:rPr>
            </w:pPr>
            <w:r w:rsidRPr="00D1118F">
              <w:rPr>
                <w:rFonts w:ascii="Times New Roman" w:hAnsi="Times New Roman" w:cs="Times New Roman"/>
                <w:b/>
                <w:bCs/>
                <w:spacing w:val="-4"/>
              </w:rPr>
              <w:t>VĂN BẢN ĐƯỢC SỬA ĐỔI, BỔ SUNG, THAY THẾ</w:t>
            </w:r>
            <w:r w:rsidR="00307DC0" w:rsidRPr="00D1118F">
              <w:rPr>
                <w:rFonts w:ascii="Times New Roman" w:hAnsi="Times New Roman" w:cs="Times New Roman"/>
                <w:b/>
                <w:bCs/>
                <w:spacing w:val="-4"/>
              </w:rPr>
              <w:t xml:space="preserve"> (</w:t>
            </w:r>
            <w:r w:rsidRPr="00D1118F">
              <w:rPr>
                <w:rFonts w:ascii="Times New Roman" w:hAnsi="Times New Roman" w:cs="Times New Roman"/>
                <w:b/>
                <w:bCs/>
                <w:spacing w:val="-4"/>
              </w:rPr>
              <w:t xml:space="preserve">Nghị định số </w:t>
            </w:r>
            <w:r w:rsidR="00307DC0" w:rsidRPr="00D1118F">
              <w:rPr>
                <w:rFonts w:ascii="Times New Roman" w:hAnsi="Times New Roman" w:cs="Times New Roman"/>
                <w:b/>
                <w:bCs/>
                <w:spacing w:val="-4"/>
              </w:rPr>
              <w:t xml:space="preserve">166/2016/NĐ-CP ngày 24/12/2016; </w:t>
            </w:r>
            <w:r w:rsidRPr="00D1118F">
              <w:rPr>
                <w:rFonts w:ascii="Times New Roman" w:hAnsi="Times New Roman" w:cs="Times New Roman"/>
                <w:b/>
                <w:bCs/>
                <w:spacing w:val="-4"/>
              </w:rPr>
              <w:t>Nghị định số 43/2021/NĐ-CP ngày 31/3/2021</w:t>
            </w:r>
            <w:r w:rsidR="00307DC0" w:rsidRPr="00D1118F">
              <w:rPr>
                <w:rFonts w:ascii="Times New Roman" w:hAnsi="Times New Roman" w:cs="Times New Roman"/>
                <w:b/>
                <w:bCs/>
                <w:spacing w:val="-4"/>
              </w:rPr>
              <w:t>)</w:t>
            </w:r>
          </w:p>
        </w:tc>
        <w:tc>
          <w:tcPr>
            <w:tcW w:w="3468" w:type="dxa"/>
          </w:tcPr>
          <w:p w14:paraId="3E69C81C" w14:textId="77777777" w:rsidR="00BD6AD9" w:rsidRPr="00D1118F" w:rsidRDefault="00BD6AD9" w:rsidP="00307DC0">
            <w:pPr>
              <w:spacing w:after="0" w:line="240" w:lineRule="auto"/>
              <w:jc w:val="center"/>
              <w:rPr>
                <w:rFonts w:ascii="Times New Roman" w:hAnsi="Times New Roman" w:cs="Times New Roman"/>
                <w:b/>
                <w:bCs/>
              </w:rPr>
            </w:pPr>
            <w:r w:rsidRPr="00D1118F">
              <w:rPr>
                <w:rFonts w:ascii="Times New Roman" w:hAnsi="Times New Roman" w:cs="Times New Roman"/>
                <w:b/>
                <w:bCs/>
              </w:rPr>
              <w:t>DỰ THẢO NGHỊ ĐỊNH</w:t>
            </w:r>
          </w:p>
          <w:p w14:paraId="161F29E1" w14:textId="77777777" w:rsidR="00D1118F" w:rsidRPr="00D1118F" w:rsidRDefault="00D1118F" w:rsidP="00D1118F">
            <w:pPr>
              <w:spacing w:after="0" w:line="240" w:lineRule="auto"/>
              <w:jc w:val="center"/>
              <w:rPr>
                <w:rFonts w:ascii="Times New Roman" w:hAnsi="Times New Roman" w:cs="Times New Roman"/>
                <w:b/>
                <w:bCs/>
              </w:rPr>
            </w:pPr>
            <w:r w:rsidRPr="00D1118F">
              <w:rPr>
                <w:rFonts w:ascii="Times New Roman" w:hAnsi="Times New Roman" w:cs="Times New Roman"/>
                <w:b/>
                <w:bCs/>
              </w:rPr>
              <w:t>DỰ THẢO SỐ 2</w:t>
            </w:r>
          </w:p>
          <w:p w14:paraId="03962A3E" w14:textId="4FE7EF3D" w:rsidR="00D1118F" w:rsidRPr="00D1118F" w:rsidRDefault="003B68D3" w:rsidP="00D1118F">
            <w:pPr>
              <w:spacing w:after="0" w:line="240" w:lineRule="auto"/>
              <w:jc w:val="center"/>
              <w:rPr>
                <w:rFonts w:ascii="Times New Roman" w:hAnsi="Times New Roman" w:cs="Times New Roman"/>
                <w:b/>
                <w:bCs/>
              </w:rPr>
            </w:pPr>
            <w:r>
              <w:rPr>
                <w:rFonts w:ascii="Times New Roman" w:hAnsi="Times New Roman" w:cs="Times New Roman"/>
                <w:b/>
                <w:bCs/>
              </w:rPr>
              <w:t>16</w:t>
            </w:r>
            <w:r w:rsidR="00D1118F" w:rsidRPr="00D1118F">
              <w:rPr>
                <w:rFonts w:ascii="Times New Roman" w:hAnsi="Times New Roman" w:cs="Times New Roman"/>
                <w:b/>
                <w:bCs/>
              </w:rPr>
              <w:t>/</w:t>
            </w:r>
            <w:r>
              <w:rPr>
                <w:rFonts w:ascii="Times New Roman" w:hAnsi="Times New Roman" w:cs="Times New Roman"/>
                <w:b/>
                <w:bCs/>
              </w:rPr>
              <w:t>5</w:t>
            </w:r>
            <w:r w:rsidR="00D1118F" w:rsidRPr="00D1118F">
              <w:rPr>
                <w:rFonts w:ascii="Times New Roman" w:hAnsi="Times New Roman" w:cs="Times New Roman"/>
                <w:b/>
                <w:bCs/>
              </w:rPr>
              <w:t>/2025</w:t>
            </w:r>
          </w:p>
        </w:tc>
        <w:tc>
          <w:tcPr>
            <w:tcW w:w="1843" w:type="dxa"/>
          </w:tcPr>
          <w:p w14:paraId="618977A7" w14:textId="5CD550F0" w:rsidR="00BD6AD9" w:rsidRPr="00D1118F" w:rsidRDefault="00BD6AD9" w:rsidP="00307DC0">
            <w:pPr>
              <w:spacing w:after="0" w:line="240" w:lineRule="auto"/>
              <w:jc w:val="center"/>
              <w:rPr>
                <w:rFonts w:ascii="Times New Roman" w:hAnsi="Times New Roman" w:cs="Times New Roman"/>
                <w:b/>
                <w:bCs/>
              </w:rPr>
            </w:pPr>
            <w:r w:rsidRPr="00D1118F">
              <w:rPr>
                <w:rFonts w:ascii="Times New Roman" w:hAnsi="Times New Roman" w:cs="Times New Roman"/>
                <w:b/>
                <w:bCs/>
              </w:rPr>
              <w:t>THUYẾT MINH</w:t>
            </w:r>
          </w:p>
        </w:tc>
      </w:tr>
      <w:tr w:rsidR="00ED2B63" w:rsidRPr="00307DC0" w14:paraId="18183532" w14:textId="77777777" w:rsidTr="00932A81">
        <w:tc>
          <w:tcPr>
            <w:tcW w:w="3473" w:type="dxa"/>
          </w:tcPr>
          <w:p w14:paraId="53B22205" w14:textId="77777777" w:rsidR="00ED2B63" w:rsidRPr="00307DC0" w:rsidRDefault="00ED2B63" w:rsidP="00307DC0">
            <w:pPr>
              <w:spacing w:after="0" w:line="240" w:lineRule="auto"/>
              <w:jc w:val="both"/>
              <w:rPr>
                <w:rFonts w:ascii="Times New Roman" w:hAnsi="Times New Roman" w:cs="Times New Roman"/>
                <w:b/>
                <w:bCs/>
              </w:rPr>
            </w:pPr>
          </w:p>
        </w:tc>
        <w:tc>
          <w:tcPr>
            <w:tcW w:w="3468" w:type="dxa"/>
          </w:tcPr>
          <w:p w14:paraId="73D00064" w14:textId="77777777" w:rsidR="00ED2B63" w:rsidRPr="00307DC0" w:rsidRDefault="00ED2B63" w:rsidP="00307DC0">
            <w:pPr>
              <w:spacing w:after="0" w:line="240" w:lineRule="auto"/>
              <w:jc w:val="both"/>
              <w:rPr>
                <w:rFonts w:ascii="Times New Roman" w:hAnsi="Times New Roman" w:cs="Times New Roman"/>
                <w:b/>
                <w:bCs/>
              </w:rPr>
            </w:pPr>
          </w:p>
        </w:tc>
        <w:tc>
          <w:tcPr>
            <w:tcW w:w="1843" w:type="dxa"/>
          </w:tcPr>
          <w:p w14:paraId="5A6735C5" w14:textId="77777777" w:rsidR="00ED2B63" w:rsidRPr="00D1118F" w:rsidRDefault="00ED2B63" w:rsidP="00307DC0">
            <w:pPr>
              <w:spacing w:after="0" w:line="240" w:lineRule="auto"/>
              <w:jc w:val="both"/>
              <w:rPr>
                <w:rFonts w:ascii="Times New Roman" w:hAnsi="Times New Roman" w:cs="Times New Roman"/>
              </w:rPr>
            </w:pPr>
            <w:r w:rsidRPr="00D1118F">
              <w:rPr>
                <w:rFonts w:ascii="Times New Roman" w:hAnsi="Times New Roman" w:cs="Times New Roman"/>
              </w:rPr>
              <w:t xml:space="preserve">Thuyết minh những nội dung được kế thừa; nội dung được sửa đổi, bổ sung, bãi bỏ, thay thế. </w:t>
            </w:r>
          </w:p>
          <w:p w14:paraId="0DABEFB9" w14:textId="4486A50D" w:rsidR="00ED2B63" w:rsidRPr="00D1118F" w:rsidRDefault="00ED2B63" w:rsidP="00307DC0">
            <w:pPr>
              <w:spacing w:after="0" w:line="240" w:lineRule="auto"/>
              <w:jc w:val="both"/>
              <w:rPr>
                <w:rFonts w:ascii="Times New Roman" w:hAnsi="Times New Roman" w:cs="Times New Roman"/>
              </w:rPr>
            </w:pPr>
            <w:r w:rsidRPr="00D1118F">
              <w:rPr>
                <w:rFonts w:ascii="Times New Roman" w:hAnsi="Times New Roman" w:cs="Times New Roman"/>
              </w:rPr>
              <w:t>Nội dung phân quyền, phân cấp và cắt giảm, đơn giản hóa thủ tục hành chính (nếu có).</w:t>
            </w:r>
          </w:p>
        </w:tc>
      </w:tr>
      <w:tr w:rsidR="00BD6AD9" w:rsidRPr="00307DC0" w14:paraId="70EFBF79" w14:textId="77777777" w:rsidTr="00932A81">
        <w:tc>
          <w:tcPr>
            <w:tcW w:w="3473" w:type="dxa"/>
          </w:tcPr>
          <w:p w14:paraId="6C5CFF91" w14:textId="7265ED58"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Tên Nghị định</w:t>
            </w:r>
          </w:p>
          <w:p w14:paraId="31A64279" w14:textId="631EB2B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 Nghị định số 166/2016/NĐ-CP quy định về giao dịch điện tử trong lĩnh vực bảo hiểm xã hội, bảo hiểm y tế và bảo hiểm thất nghiệp</w:t>
            </w:r>
          </w:p>
          <w:p w14:paraId="72A64552" w14:textId="2BBB05C0"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rPr>
              <w:t>- Nghị định số 43/2021/NĐ-CP quy định Cơ sở dữ liệu quốc gia về Bảo hiểm</w:t>
            </w:r>
          </w:p>
        </w:tc>
        <w:tc>
          <w:tcPr>
            <w:tcW w:w="3468" w:type="dxa"/>
          </w:tcPr>
          <w:p w14:paraId="76900C1B" w14:textId="77777777"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Tên Nghị định</w:t>
            </w:r>
          </w:p>
          <w:p w14:paraId="3BE5F7CF" w14:textId="0F2D500A"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rPr>
              <w:t>Nghị định quy định về giao dịch điện tử trong lĩnh vực bảo hiểm xã hội và Cơ sở dữ liệu quốc gia về bảo hiểm</w:t>
            </w:r>
          </w:p>
        </w:tc>
        <w:tc>
          <w:tcPr>
            <w:tcW w:w="1843" w:type="dxa"/>
          </w:tcPr>
          <w:p w14:paraId="6FBE41D0" w14:textId="68802CD0" w:rsidR="00BD6AD9" w:rsidRPr="00D1118F" w:rsidRDefault="00D1118F" w:rsidP="00307DC0">
            <w:pPr>
              <w:spacing w:after="0" w:line="240" w:lineRule="auto"/>
              <w:jc w:val="both"/>
              <w:rPr>
                <w:rFonts w:ascii="Times New Roman" w:hAnsi="Times New Roman" w:cs="Times New Roman"/>
              </w:rPr>
            </w:pPr>
            <w:r w:rsidRPr="00D1118F">
              <w:rPr>
                <w:rFonts w:ascii="Times New Roman" w:hAnsi="Times New Roman" w:cs="Times New Roman"/>
              </w:rPr>
              <w:t>Bao hàm 2 Nghị định đang thực hiện.</w:t>
            </w:r>
          </w:p>
        </w:tc>
      </w:tr>
      <w:tr w:rsidR="00BD6AD9" w:rsidRPr="00307DC0" w14:paraId="2404DBD5" w14:textId="77777777" w:rsidTr="00932A81">
        <w:tc>
          <w:tcPr>
            <w:tcW w:w="3473" w:type="dxa"/>
          </w:tcPr>
          <w:p w14:paraId="48493F15" w14:textId="77777777" w:rsidR="00BD6AD9" w:rsidRPr="00307DC0" w:rsidRDefault="00BD6AD9" w:rsidP="00307DC0">
            <w:pPr>
              <w:spacing w:after="0" w:line="240" w:lineRule="auto"/>
              <w:jc w:val="both"/>
              <w:rPr>
                <w:rFonts w:ascii="Times New Roman" w:hAnsi="Times New Roman" w:cs="Times New Roman"/>
                <w:b/>
                <w:bCs/>
              </w:rPr>
            </w:pPr>
          </w:p>
        </w:tc>
        <w:tc>
          <w:tcPr>
            <w:tcW w:w="3468" w:type="dxa"/>
          </w:tcPr>
          <w:p w14:paraId="58643638" w14:textId="77777777"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Chương I</w:t>
            </w:r>
          </w:p>
          <w:p w14:paraId="12282428" w14:textId="1780F117"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QUY ĐỊNH CHUNG</w:t>
            </w:r>
          </w:p>
        </w:tc>
        <w:tc>
          <w:tcPr>
            <w:tcW w:w="1843" w:type="dxa"/>
          </w:tcPr>
          <w:p w14:paraId="3D05D68E" w14:textId="00608703" w:rsidR="00BD6AD9" w:rsidRPr="00D1118F" w:rsidRDefault="00BD6AD9" w:rsidP="00307DC0">
            <w:pPr>
              <w:spacing w:after="0" w:line="240" w:lineRule="auto"/>
              <w:jc w:val="both"/>
              <w:rPr>
                <w:rFonts w:ascii="Times New Roman" w:hAnsi="Times New Roman" w:cs="Times New Roman"/>
              </w:rPr>
            </w:pPr>
          </w:p>
        </w:tc>
      </w:tr>
      <w:tr w:rsidR="00BD6AD9" w:rsidRPr="00307DC0" w14:paraId="3FDC4D7B" w14:textId="77777777" w:rsidTr="00932A81">
        <w:tc>
          <w:tcPr>
            <w:tcW w:w="3473" w:type="dxa"/>
          </w:tcPr>
          <w:p w14:paraId="5527B0BE" w14:textId="390B2A36"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1. Phạm vi điều chỉnh (Nghị định số 166/2016/NĐ-CP)</w:t>
            </w:r>
          </w:p>
          <w:p w14:paraId="2668B858" w14:textId="7777777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Nghị định này quy định về giao dịch điện tử trong lĩnh vực bảo hiểm xã hội, bảo hiểm y tế và bảo hiểm thất nghiệp bao gồm đăng ký tham gia giao dịch điện tử trong lĩnh vực bảo hiểm xã hội, bảo hiểm y tế, bảo hiểm thất nghiệp; cấp sổ bảo hiểm xã hội, thẻ bảo hiểm y tế; giải quyết, chi trả các chế độ bảo hiểm xã hội, bảo hiểm y tế, bảo hiểm thất nghiệp; giám định, thanh toán chi phí khám bệnh, chữa bệnh bảo hiểm y tế và việc trao đổi thông tin liên quan đến việc thực hiện chế độ bảo hiểm xã hội, bảo hiểm y tế, bảo hiểm thất nghiệp (sau đây gọi chung là giao dịch điện tử trong lĩnh vực bảo hiểm xã hội).</w:t>
            </w:r>
          </w:p>
          <w:p w14:paraId="0C856746" w14:textId="5DB200FE"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1. Phạm vi điều chỉnh (Nghị định số 43/2021/NĐ-CP)</w:t>
            </w:r>
          </w:p>
          <w:p w14:paraId="7D5AB6FE" w14:textId="74D7A45F"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Nghị định này quy định về việc xây dựng, quản lý, khai thác và sử dụng Cơ sở dữ liệu quốc gia về Bảo hiểm; trách nhiệm của cơ quan, tổ chức, cá nhân trong việc xây dựng, quản lý, khai thác và sử dụng Cơ sở dữ liệu quốc gia về Bảo hiểm.</w:t>
            </w:r>
          </w:p>
        </w:tc>
        <w:tc>
          <w:tcPr>
            <w:tcW w:w="3468" w:type="dxa"/>
          </w:tcPr>
          <w:p w14:paraId="48ADC4AA" w14:textId="77777777"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 xml:space="preserve">Điều 1. Phạm vi điều chỉnh </w:t>
            </w:r>
          </w:p>
          <w:p w14:paraId="78EE88A8" w14:textId="0370C265" w:rsidR="00BD6AD9" w:rsidRPr="00307DC0" w:rsidRDefault="008A7310" w:rsidP="00D1118F">
            <w:pPr>
              <w:spacing w:after="0" w:line="240" w:lineRule="auto"/>
              <w:jc w:val="both"/>
              <w:rPr>
                <w:rFonts w:ascii="Times New Roman" w:hAnsi="Times New Roman" w:cs="Times New Roman"/>
              </w:rPr>
            </w:pPr>
            <w:r w:rsidRPr="008A7310">
              <w:rPr>
                <w:rFonts w:ascii="Times New Roman" w:hAnsi="Times New Roman" w:cs="Times New Roman"/>
              </w:rPr>
              <w:t>Nghị định này quy định chi tiết khoản 4 Điều 26 của Luật Bảo hiểm xã hội về giao dịch điện tử trong lĩnh vực bảo hiểm xã hội trong bảo hiểm xã hội bắt buộc và bảo hiểm xã hội tự nguyện; quy định biện pháp để tổ chức, hướng dẫn thi hành Luật Bảo hiểm xã hội về Cơ sở dữ liệu quốc gia về bảo hiểm.</w:t>
            </w:r>
          </w:p>
        </w:tc>
        <w:tc>
          <w:tcPr>
            <w:tcW w:w="1843" w:type="dxa"/>
          </w:tcPr>
          <w:p w14:paraId="5C4F43AE" w14:textId="77777777" w:rsidR="00BD6AD9" w:rsidRDefault="00D1118F" w:rsidP="00307DC0">
            <w:pPr>
              <w:spacing w:after="0" w:line="240" w:lineRule="auto"/>
              <w:jc w:val="both"/>
              <w:rPr>
                <w:rFonts w:ascii="Times New Roman" w:hAnsi="Times New Roman" w:cs="Times New Roman"/>
              </w:rPr>
            </w:pPr>
            <w:r>
              <w:rPr>
                <w:rFonts w:ascii="Times New Roman" w:hAnsi="Times New Roman" w:cs="Times New Roman"/>
              </w:rPr>
              <w:t>Quy định rõ điều khoản giao quy định chi tiết, nội dung biện pháp thi hành.</w:t>
            </w:r>
          </w:p>
          <w:p w14:paraId="1C2B2FFA" w14:textId="6BB490B1" w:rsidR="00D1118F" w:rsidRPr="00D1118F" w:rsidRDefault="00D1118F" w:rsidP="00307DC0">
            <w:pPr>
              <w:spacing w:after="0" w:line="240" w:lineRule="auto"/>
              <w:jc w:val="both"/>
              <w:rPr>
                <w:rFonts w:ascii="Times New Roman" w:hAnsi="Times New Roman" w:cs="Times New Roman"/>
              </w:rPr>
            </w:pPr>
            <w:r>
              <w:rPr>
                <w:rFonts w:ascii="Times New Roman" w:hAnsi="Times New Roman" w:cs="Times New Roman"/>
              </w:rPr>
              <w:t xml:space="preserve">Về </w:t>
            </w:r>
            <w:r w:rsidRPr="00D1118F">
              <w:rPr>
                <w:rFonts w:ascii="Times New Roman" w:hAnsi="Times New Roman" w:cs="Times New Roman"/>
              </w:rPr>
              <w:t>giao dịch điện tử trong lĩnh vực bảo hiểm xã hội</w:t>
            </w:r>
            <w:r>
              <w:rPr>
                <w:rFonts w:ascii="Times New Roman" w:hAnsi="Times New Roman" w:cs="Times New Roman"/>
              </w:rPr>
              <w:t xml:space="preserve"> ở dự thảo Nghị định chỉ bao gồm bảo hiểm xã hội bắt buộc và bảo hiểm xã hội tự nguyện.</w:t>
            </w:r>
          </w:p>
        </w:tc>
      </w:tr>
      <w:tr w:rsidR="00BD6AD9" w:rsidRPr="00307DC0" w14:paraId="46ECC45E" w14:textId="77777777" w:rsidTr="00932A81">
        <w:tc>
          <w:tcPr>
            <w:tcW w:w="3473" w:type="dxa"/>
          </w:tcPr>
          <w:p w14:paraId="114ED3CC" w14:textId="2F445A70"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2. Đối tượng áp dụng (Nghị định số 166/2016/NĐ-CP)</w:t>
            </w:r>
          </w:p>
          <w:p w14:paraId="7E4A24E1" w14:textId="7777777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Nghị định này áp dụng đối với cơ quan, tổ chức, cá nhân sử dụng giao dịch điện tử trong lĩnh vực bảo hiểm xã hội và các tổ chức cung cấp dịch vụ giao dịch điện tử trong lĩnh vực bảo hiểm xã hội.</w:t>
            </w:r>
          </w:p>
          <w:p w14:paraId="0639D6D0" w14:textId="40340C5F"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2. Đối tượng áp dụng (Nghị định số 43/2021/NĐ-CP)</w:t>
            </w:r>
          </w:p>
          <w:p w14:paraId="036579E3" w14:textId="73F28A74"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Nghị định này áp dụng đối với cơ quan, tổ chức, cá nhân liên quan đến việc xây dựng, quản lý, khai thác và sử dụng Cơ sở dữ liệu quốc gia về Bảo hiểm.</w:t>
            </w:r>
          </w:p>
        </w:tc>
        <w:tc>
          <w:tcPr>
            <w:tcW w:w="3468" w:type="dxa"/>
          </w:tcPr>
          <w:p w14:paraId="3E9EA917" w14:textId="77777777"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 xml:space="preserve">Điều 2. Đối tượng áp dụng </w:t>
            </w:r>
          </w:p>
          <w:p w14:paraId="287E0EAE" w14:textId="2A889A81" w:rsidR="00BD6AD9" w:rsidRPr="00307DC0" w:rsidRDefault="008A7310" w:rsidP="00307DC0">
            <w:pPr>
              <w:spacing w:after="0" w:line="240" w:lineRule="auto"/>
              <w:jc w:val="both"/>
              <w:rPr>
                <w:rFonts w:ascii="Times New Roman" w:hAnsi="Times New Roman" w:cs="Times New Roman"/>
              </w:rPr>
            </w:pPr>
            <w:r w:rsidRPr="008A7310">
              <w:rPr>
                <w:rFonts w:ascii="Times New Roman" w:hAnsi="Times New Roman" w:cs="Times New Roman"/>
              </w:rPr>
              <w:t>Nghị định này áp dụng đối với cơ quan, tổ chức, cá nhân liên quan đến việc thực hiện giao dịch điện tử trong lĩnh vực bảo hiểm xã hội; cơ quan, tổ chức, cá nhân liên quan đến việc xây dựng, quản lý, khai thác và sử dụng Cơ sở dữ liệu quốc gia về bảo hiểm.</w:t>
            </w:r>
          </w:p>
        </w:tc>
        <w:tc>
          <w:tcPr>
            <w:tcW w:w="1843" w:type="dxa"/>
          </w:tcPr>
          <w:p w14:paraId="6701B0E9" w14:textId="6605A2F3" w:rsidR="00BD6AD9" w:rsidRPr="00D1118F" w:rsidRDefault="00D1118F" w:rsidP="00307DC0">
            <w:pPr>
              <w:spacing w:after="0" w:line="240" w:lineRule="auto"/>
              <w:jc w:val="both"/>
              <w:rPr>
                <w:rFonts w:ascii="Times New Roman" w:hAnsi="Times New Roman" w:cs="Times New Roman"/>
              </w:rPr>
            </w:pPr>
            <w:r w:rsidRPr="00D1118F">
              <w:rPr>
                <w:rFonts w:ascii="Times New Roman" w:hAnsi="Times New Roman" w:cs="Times New Roman"/>
              </w:rPr>
              <w:t>Kế thừa những nội dung về giao dịch điện tử bảo hiểm xã hội bắt buộc, bảo hiểm xã hội tự nguyện; cơ sở dữ liệu quốc gia về bảo hiểm.</w:t>
            </w:r>
          </w:p>
        </w:tc>
      </w:tr>
      <w:tr w:rsidR="00BD6AD9" w:rsidRPr="00307DC0" w14:paraId="7801840A" w14:textId="77777777" w:rsidTr="00932A81">
        <w:tc>
          <w:tcPr>
            <w:tcW w:w="3473" w:type="dxa"/>
          </w:tcPr>
          <w:p w14:paraId="489471C4" w14:textId="7E300C5C"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3. Giải thích từ ngữ (Nghị định số 166/2016/NĐ-CP)</w:t>
            </w:r>
          </w:p>
          <w:p w14:paraId="1EF7BB23" w14:textId="75FBADE4"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Trong Nghị định này, các từ ngữ dưới đây được hiểu như sau:</w:t>
            </w:r>
          </w:p>
          <w:p w14:paraId="59CD4728" w14:textId="00A5DC28"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Giao dịch điện tử trong lĩnh vực bảo hiểm xã hội là các giao dịch trong lĩnh vực bảo hiểm xã hội thuộc phạm vi điều chỉnh của Nghị định này được thực hiện bằng phương tiện điện tử.</w:t>
            </w:r>
          </w:p>
          <w:p w14:paraId="49417B27" w14:textId="62556238"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2. Hồ sơ bảo hiểm xã hội điện tử là hồ sơ đăng ký tham gia, cấp sổ bảo hiểm xã hội, cấp thẻ bảo hiểm y tế, giải quyết và chi trả các chế độ bảo hiểm xã hội, bảo hiểm y tế, bảo hiểm thất nghiệp, giám định, thanh toán chi phí khám bệnh, chữa bệnh bảo hiểm y tế theo quy định của pháp luật bằng phương tiện điện tử.</w:t>
            </w:r>
          </w:p>
          <w:p w14:paraId="58EC765A" w14:textId="66F1B90F"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3. Chứng từ bảo hiểm xã hội điện tử là thông tin được tạo ra, gửi đi, nhận và lưu trữ bằng phương tiện điện tử để thực hiện các giao dịch trong lĩnh vực bảo hiểm xã hội.</w:t>
            </w:r>
          </w:p>
          <w:p w14:paraId="4FD7C86B" w14:textId="1164E6AA"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4. Mã xác thực giao dịch điện tử trong lĩnh vực bảo hiểm xã hội là mật khẩu dùng một lần cho từng lần giao dịch được sử dụng đối với cá nhân tham gia giao dịch điện tử trong lĩnh vực bảo hiểm xã hội chưa có chứng thư số. Mật khẩu này được gửi từ Cổng thông tin điện tử của Bảo hiểm xã hội Việt Nam đến số điện thoại di động hoặc địa chỉ thư điện tử của cá nhân đã đăng ký với cơ quan bảo hiểm xã hội.</w:t>
            </w:r>
          </w:p>
          <w:p w14:paraId="74F5D469" w14:textId="1D02D9A9"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5. Tài khoản giao dịch điện tử trong lĩnh vực bảo hiểm xã hội là tài khoản do Bảo hiểm xã hội Việt Nam cấp cho cơ quan, tổ chức, cá nhân để đăng nhập vào Cổng thông tin điện tử Bảo hiểm xã hội Việt Nam hoặc qua Tổ chức I-</w:t>
            </w:r>
            <w:r w:rsidRPr="00307DC0">
              <w:rPr>
                <w:rFonts w:ascii="Times New Roman" w:hAnsi="Times New Roman" w:cs="Times New Roman"/>
              </w:rPr>
              <w:lastRenderedPageBreak/>
              <w:t>VAN để thực hiện giao dịch điện tử trong lĩnh vực bảo hiểm xã hội.</w:t>
            </w:r>
          </w:p>
          <w:p w14:paraId="359857E9" w14:textId="753F6B43"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6. Dịch vụ giá trị gia tăng về giao dịch điện tử trong lĩnh vực bảo hiểm xã hội (sau đây gọi là dịch vụ I-VAN) là dịch vụ nhận, truyền, lưu trữ, phục hồi thông điệp dữ liệu giao dịch điện tử trong lĩnh vực bảo hiểm xã hội giữa cơ quan, tổ chức, cá nhân tham gia giao dịch điện tử trong lĩnh vực bảo hiểm xã hội và cơ quan Bảo hiểm xã hội để thực hiện giao dịch bằng phương tiện điện tử.</w:t>
            </w:r>
          </w:p>
          <w:p w14:paraId="0990FC67" w14:textId="7BDD5629"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7. Tổ chức cung cấp dịch vụ I-VAN (sau đây gọi là Tổ chức I-VAN) là tổ chức hoạt động trong lĩnh vực công nghệ thông tin được Bảo hiểm xã hội Việt Nam ký hợp đồng cung cấp dịch vụ giá trị gia tăng về giao dịch điện tử trong lĩnh vực bảo hiểm xã hội.</w:t>
            </w:r>
          </w:p>
          <w:p w14:paraId="420BA296" w14:textId="7777777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8. Cổng thông tin điện tử của Bảo hiểm xã hội Việt Nam là điểm truy cập trên môi trường mạng của hệ thống công nghệ thông tin của Bảo hiểm xã hội Việt Nam để nhận, truyền thông điệp dữ liệu giao dịch điện tử trong lĩnh vực bảo hiểm xã hội với tổ chức, cá nhân tham gia giao dịch điện tử và với Tổ chức I-VAN.</w:t>
            </w:r>
          </w:p>
          <w:p w14:paraId="00E3A480" w14:textId="72C27B09"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3. Cơ sở dữ liệu quốc gia về Bảo hiểm (Nghị định số 43/2021/NĐ-CP)</w:t>
            </w:r>
          </w:p>
          <w:p w14:paraId="515B79B7" w14:textId="2E92970F"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Cơ sở dữ liệu quốc gia về Bảo hiểm là Cơ sở dữ liệu quốc gia lưu trữ thông tin về bảo hiểm xã hội, bảo hiểm y tế, bảo hiểm thất nghiệp và thông tin về y tế, an sinh xã hội được cơ quan có thẩm quyền ghi nhận và đảm bảo quyền lợi, nghĩa vụ về bảo hiểm của công dân.</w:t>
            </w:r>
          </w:p>
          <w:p w14:paraId="73340D01" w14:textId="3D59424A"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lastRenderedPageBreak/>
              <w:t>2. Cơ sở dữ liệu quốc gia về Bảo hiểm là cơ sở dữ liệu của Chính phủ được xây dựng thống nhất trên toàn quốc, dùng chung cho các cơ quan, tổ chức, cá nhân nhằm cung cấp chính xác, kịp thời thông tin về bảo hiểm phục vụ công tác quản lý nhà nước, đáp ứng yêu cầu phát triển kinh tế - xã hội và yêu cầu chính đáng của các cơ quan, tổ chức, cá nhân.</w:t>
            </w:r>
          </w:p>
        </w:tc>
        <w:tc>
          <w:tcPr>
            <w:tcW w:w="3468" w:type="dxa"/>
          </w:tcPr>
          <w:p w14:paraId="3FBF3B6A" w14:textId="77777777"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3. Giải thích từ ngữ</w:t>
            </w:r>
          </w:p>
          <w:p w14:paraId="7A200435"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Trong Nghị định này, các từ ngữ dưới đây được hiểu như sau:</w:t>
            </w:r>
          </w:p>
          <w:p w14:paraId="394E69E1"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1. Giao dịch điện tử trong lĩnh vực bảo hiểm xã hội bao gồm đăng ký tham gia, cấp sổ bảo hiểm xã hội, đóng bảo hiểm xã hội; giải quyết, chi trả chế độ bảo hiểm xã hội và các hoạt động khác trong lĩnh vực bảo hiểm xã hội.</w:t>
            </w:r>
          </w:p>
          <w:p w14:paraId="1040A3B3"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2. Chứng từ bảo hiểm xã hội điện tử là thông điệp dữ liệu được tạo ra, gửi đi, nhận và lưu trữ bằng phương tiện điện tử để thực hiện các giao dịch trong lĩnh vực bảo hiểm xã hội.</w:t>
            </w:r>
          </w:p>
          <w:p w14:paraId="1AD4BE08"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3. Dịch vụ giá trị gia tăng về giao dịch điện tử trong lĩnh vực bảo hiểm xã hội (sau đây gọi là dịch vụ I-VAN) là dịch vụ nhận, truyền, lưu trữ, phục hồi thông điệp dữ liệu giao dịch điện tử trong lĩnh vực bảo hiểm xã hội giữa cơ quan, tổ chức, cá nhân tham gia giao dịch điện tử trong lĩnh vực bảo hiểm xã hội và cơ quan bảo hiểm xã hội để thực hiện giao dịch bằng phương tiện điện tử.</w:t>
            </w:r>
          </w:p>
          <w:p w14:paraId="6E8AEEA1"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4. Tổ chức cung cấp dịch vụ I-VAN (sau đây gọi là tổ chức I-VAN) là người trung gian theo quy định của Luật Giao dịch điện tử và được cơ quan có thẩm quyền chấp thuận việc cung cấp dịch I-VAN.</w:t>
            </w:r>
          </w:p>
          <w:p w14:paraId="0B346C78" w14:textId="62F17964" w:rsidR="00BD6AD9" w:rsidRPr="00307DC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5. Cơ sở dữ liệu quốc gia về bảo hiểm là cơ sở dữ liệu dùng chung tập hợp thông tin về bảo hiểm xã hội, bảo hiểm thất nghiệp, bảo hiểm y tế được số hóa, chuẩn hóa, lưu trữ, quản lý bằng cơ sở hạ tầng thông tin để phục vụ quản lý nhà nước và giao dịch của cơ quan, tổ chức, cá nhân.</w:t>
            </w:r>
          </w:p>
        </w:tc>
        <w:tc>
          <w:tcPr>
            <w:tcW w:w="1843" w:type="dxa"/>
          </w:tcPr>
          <w:p w14:paraId="2EE3E629" w14:textId="72C3E882" w:rsidR="00BD6AD9" w:rsidRPr="00D1118F" w:rsidRDefault="00D1118F" w:rsidP="00307DC0">
            <w:pPr>
              <w:spacing w:after="0" w:line="240" w:lineRule="auto"/>
              <w:jc w:val="both"/>
              <w:rPr>
                <w:rFonts w:ascii="Times New Roman" w:hAnsi="Times New Roman" w:cs="Times New Roman"/>
              </w:rPr>
            </w:pPr>
            <w:r>
              <w:rPr>
                <w:rFonts w:ascii="Times New Roman" w:hAnsi="Times New Roman" w:cs="Times New Roman"/>
              </w:rPr>
              <w:t>Kế thừa những nội dung về giao dịch điện tử bảo hiểm xã hội bắt buộc, bảo hiểm xã hội tự nguyện; cơ sở dữ liệu quốc gia về bảo hiểm. Cập nhật quy định của Luật Dữ liệu.</w:t>
            </w:r>
          </w:p>
        </w:tc>
      </w:tr>
      <w:tr w:rsidR="00D1118F" w:rsidRPr="00307DC0" w14:paraId="15A1C582" w14:textId="77777777" w:rsidTr="00932A81">
        <w:tc>
          <w:tcPr>
            <w:tcW w:w="3473" w:type="dxa"/>
          </w:tcPr>
          <w:p w14:paraId="1250046C" w14:textId="77777777" w:rsidR="00D1118F" w:rsidRPr="00307DC0" w:rsidRDefault="00D1118F" w:rsidP="00307DC0">
            <w:pPr>
              <w:spacing w:after="0" w:line="240" w:lineRule="auto"/>
              <w:jc w:val="both"/>
              <w:rPr>
                <w:rFonts w:ascii="Times New Roman" w:hAnsi="Times New Roman" w:cs="Times New Roman"/>
                <w:b/>
                <w:bCs/>
              </w:rPr>
            </w:pPr>
          </w:p>
        </w:tc>
        <w:tc>
          <w:tcPr>
            <w:tcW w:w="3468" w:type="dxa"/>
          </w:tcPr>
          <w:p w14:paraId="4732A020" w14:textId="77777777" w:rsidR="008A7310" w:rsidRDefault="008A7310" w:rsidP="00D1118F">
            <w:pPr>
              <w:spacing w:after="0" w:line="240" w:lineRule="auto"/>
              <w:jc w:val="both"/>
              <w:rPr>
                <w:rFonts w:ascii="Times New Roman" w:hAnsi="Times New Roman" w:cs="Times New Roman"/>
                <w:b/>
                <w:bCs/>
              </w:rPr>
            </w:pPr>
            <w:r w:rsidRPr="008A7310">
              <w:rPr>
                <w:rFonts w:ascii="Times New Roman" w:hAnsi="Times New Roman" w:cs="Times New Roman"/>
                <w:b/>
                <w:bCs/>
              </w:rPr>
              <w:t>Điều 4. Kênh cung cấp dịch vụ công trực tuyến trong lĩnh vực bảo hiểm xã hội</w:t>
            </w:r>
          </w:p>
          <w:p w14:paraId="378FE019"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1. Kênh cung cấp dịch vụ công trực tuyến trong lĩnh vực bảo hiểm xã hội bao gồm:</w:t>
            </w:r>
          </w:p>
          <w:p w14:paraId="2594EF2F"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 xml:space="preserve">a) </w:t>
            </w:r>
            <w:bookmarkStart w:id="0" w:name="_Hlk198216966"/>
            <w:r w:rsidRPr="008A7310">
              <w:rPr>
                <w:rFonts w:ascii="Times New Roman" w:hAnsi="Times New Roman" w:cs="Times New Roman"/>
              </w:rPr>
              <w:t>Hệ thống thông tin giải quyết thủ tục hành chính của Bộ Tài chính</w:t>
            </w:r>
            <w:bookmarkEnd w:id="0"/>
            <w:r w:rsidRPr="008A7310">
              <w:rPr>
                <w:rFonts w:ascii="Times New Roman" w:hAnsi="Times New Roman" w:cs="Times New Roman"/>
              </w:rPr>
              <w:t xml:space="preserve"> (Cổng Dịch vụ công và Hệ thống thông tin một cửa điện tử Bộ Tài chính);</w:t>
            </w:r>
          </w:p>
          <w:p w14:paraId="5DA89838"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 xml:space="preserve">b) </w:t>
            </w:r>
            <w:bookmarkStart w:id="1" w:name="_Hlk198216974"/>
            <w:r w:rsidRPr="008A7310">
              <w:rPr>
                <w:rFonts w:ascii="Times New Roman" w:hAnsi="Times New Roman" w:cs="Times New Roman"/>
              </w:rPr>
              <w:t>Cổng Dịch vụ công quốc gia</w:t>
            </w:r>
            <w:bookmarkEnd w:id="1"/>
            <w:r w:rsidRPr="008A7310">
              <w:rPr>
                <w:rFonts w:ascii="Times New Roman" w:hAnsi="Times New Roman" w:cs="Times New Roman"/>
              </w:rPr>
              <w:t>;</w:t>
            </w:r>
          </w:p>
          <w:p w14:paraId="27E47463"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c) Cổng thông tin điện tử của Bảo hiểm xã hội Việt Nam là điểm truy cập trên môi trường mạng do Bảo hiểm xã hội Việt Nam để truyền, nhận thông điệp dữ liệu giao dịch điện tử trong lĩnh vực bảo hiểm xã hội với tổ chức, cá nhân tham gia giao dịch điện tử và với Tổ chức I-VAN.</w:t>
            </w:r>
          </w:p>
          <w:p w14:paraId="0251BDDB"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2. Cổng Thông tin điện tử của Bảo hiểm xã hội Việt Nam được tích hợp vào Hệ thống thông tin giải quyết thủ tục hành chính của Bộ Tài chính.</w:t>
            </w:r>
          </w:p>
          <w:p w14:paraId="22C670F0" w14:textId="14ED1D67" w:rsidR="00D1118F" w:rsidRPr="00307DC0" w:rsidRDefault="008A7310" w:rsidP="008A7310">
            <w:pPr>
              <w:spacing w:after="0" w:line="240" w:lineRule="auto"/>
              <w:jc w:val="both"/>
              <w:rPr>
                <w:rFonts w:ascii="Times New Roman" w:hAnsi="Times New Roman" w:cs="Times New Roman"/>
                <w:b/>
                <w:bCs/>
              </w:rPr>
            </w:pPr>
            <w:r w:rsidRPr="008A7310">
              <w:rPr>
                <w:rFonts w:ascii="Times New Roman" w:hAnsi="Times New Roman" w:cs="Times New Roman"/>
              </w:rPr>
              <w:t xml:space="preserve">3. Giao dịch điện tử trong lĩnh vực bảo hiểm xã hội được thực hiện thông qua </w:t>
            </w:r>
            <w:bookmarkStart w:id="2" w:name="_Hlk198217018"/>
            <w:r w:rsidRPr="008A7310">
              <w:rPr>
                <w:rFonts w:ascii="Times New Roman" w:hAnsi="Times New Roman" w:cs="Times New Roman"/>
              </w:rPr>
              <w:t xml:space="preserve">Tài khoản định danh điện tử theo quy định của Nghị định số 69/2024/NĐ-CP </w:t>
            </w:r>
            <w:bookmarkEnd w:id="2"/>
            <w:r w:rsidRPr="008A7310">
              <w:rPr>
                <w:rFonts w:ascii="Times New Roman" w:hAnsi="Times New Roman" w:cs="Times New Roman"/>
              </w:rPr>
              <w:t>ngày 25 tháng 6 năm 2024 của Chính phủ.</w:t>
            </w:r>
          </w:p>
        </w:tc>
        <w:tc>
          <w:tcPr>
            <w:tcW w:w="1843" w:type="dxa"/>
          </w:tcPr>
          <w:p w14:paraId="31E76887" w14:textId="07E0CFEC" w:rsidR="00D1118F" w:rsidRDefault="00D1118F" w:rsidP="00307DC0">
            <w:pPr>
              <w:spacing w:after="0" w:line="240" w:lineRule="auto"/>
              <w:jc w:val="both"/>
              <w:rPr>
                <w:rFonts w:ascii="Times New Roman" w:hAnsi="Times New Roman" w:cs="Times New Roman"/>
              </w:rPr>
            </w:pPr>
            <w:r>
              <w:rPr>
                <w:rFonts w:ascii="Times New Roman" w:hAnsi="Times New Roman" w:cs="Times New Roman"/>
              </w:rPr>
              <w:t xml:space="preserve">Bổ sung. Do Bảo hiểm xã hội Việt Nam thuộc Bộ Tài chính nên cần thiết quy định một hệ thống để thực hiện Nghị định là </w:t>
            </w:r>
            <w:r w:rsidRPr="00D1118F">
              <w:rPr>
                <w:rFonts w:ascii="Times New Roman" w:hAnsi="Times New Roman" w:cs="Times New Roman"/>
              </w:rPr>
              <w:t>Hệ thống thông tin giải quyết thủ tục hành chính của Bộ Tài chính</w:t>
            </w:r>
            <w:r>
              <w:rPr>
                <w:rFonts w:ascii="Times New Roman" w:hAnsi="Times New Roman" w:cs="Times New Roman"/>
              </w:rPr>
              <w:t>.</w:t>
            </w:r>
          </w:p>
        </w:tc>
      </w:tr>
      <w:tr w:rsidR="00BD6AD9" w:rsidRPr="00307DC0" w14:paraId="24760834" w14:textId="77777777" w:rsidTr="00932A81">
        <w:tc>
          <w:tcPr>
            <w:tcW w:w="3473" w:type="dxa"/>
          </w:tcPr>
          <w:p w14:paraId="5267DAFA" w14:textId="7ABA2D89"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 xml:space="preserve">Điều 4. Nguyên tắc giao dịch điện tử trong lĩnh vực bảo hiểm </w:t>
            </w:r>
            <w:r w:rsidRPr="00307DC0">
              <w:rPr>
                <w:rFonts w:ascii="Times New Roman" w:hAnsi="Times New Roman" w:cs="Times New Roman"/>
                <w:b/>
                <w:bCs/>
              </w:rPr>
              <w:lastRenderedPageBreak/>
              <w:t>xã hội (Nghị định số 166/2016/NĐ-CP)</w:t>
            </w:r>
          </w:p>
          <w:p w14:paraId="78762E53" w14:textId="51F38B8E"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Tuân thủ các quy định của pháp luật về giao dịch điện tử; quy định của pháp luật về bảo hiểm xã hội, bảo hiểm y tế, bảo hiểm thất nghiệp, an toàn vệ sinh lao động, pháp luật về bảo vệ bí mật nhà nước và pháp luật có liên quan.</w:t>
            </w:r>
          </w:p>
          <w:p w14:paraId="5EC9D90C" w14:textId="2C1C3A41"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2. Việc thực hiện các giao dịch điện tử trong lĩnh vực bảo hiểm xã hội phải bảo đảm rõ ràng, bình đẳng, trung thực, an toàn, hiệu quả, tuân thủ các quy định của pháp luật về bảo mật và toàn vẹn thông tin.</w:t>
            </w:r>
          </w:p>
          <w:p w14:paraId="017AC4D5" w14:textId="7777777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3. Cơ quan, tổ chức, cá nhân được quyền lựa chọn giao dịch bằng phương tiện điện tử hoặc giao dịch bằng phương thức truyền thống trong lĩnh vực bảo hiểm xã hội.</w:t>
            </w:r>
          </w:p>
          <w:p w14:paraId="046DE6B8" w14:textId="5963D2FE"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4. Nguyên tắc xây dựng, quản lý, khai thác và sử dụng Cơ sở dữ liệu quốc gia về Bảo hiểm</w:t>
            </w:r>
          </w:p>
          <w:p w14:paraId="29392AD8" w14:textId="151B74FD"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Cơ sở dữ liệu quốc gia về Bảo hiểm được xây dựng, quản lý tập trung, thống nhất từ trung ương đến địa phương.</w:t>
            </w:r>
          </w:p>
          <w:p w14:paraId="1583DF5C" w14:textId="06CA2C8B"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2. Cơ sở dữ liệu quốc gia về Bảo hiểm được cập nhật đầy đủ, chính xác và kịp thời ngay sau khi các thủ tục hành chính, nghiệp vụ có liên quan đã hoàn thành; duy trì hoạt động liên tục, ổn định, thông suốt đáp ứng yêu cầu khai thác và sử dụng của các cơ quan, tổ chức, cá nhân theo quy định pháp luật.</w:t>
            </w:r>
          </w:p>
          <w:p w14:paraId="0779BD28" w14:textId="44FF075C"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3. Cơ sở dữ liệu quốc gia về Bảo hiểm được lưu trữ, bảo mật, bảo đảm an toàn thông tin.</w:t>
            </w:r>
          </w:p>
          <w:p w14:paraId="348D4392" w14:textId="645A56CF"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 xml:space="preserve">4. Việc xây dựng, quản lý, khai thác, sử dụng Cơ sở dữ liệu quốc gia về Bảo hiểm tuân thủ các quy định của Luật Bảo hiểm xã hội, Luật Việc làm, Luật An toàn vệ </w:t>
            </w:r>
            <w:r w:rsidRPr="00307DC0">
              <w:rPr>
                <w:rFonts w:ascii="Times New Roman" w:hAnsi="Times New Roman" w:cs="Times New Roman"/>
              </w:rPr>
              <w:lastRenderedPageBreak/>
              <w:t>sinh lao động, Luật Bảo hiểm y tế, Luật Công nghệ thông tin, Luật Giao dịch điện tử; các quy định pháp luật về kiến trúc Chính phủ điện tử Việt Nam; quy định về quản lý, kết nối và chia sẻ dữ liệu số của cơ quan nhà nước; các quy định về bảo đảm bảo vệ đời sống riêng tư, bí mật cá nhân, bí mật gia đình và các quy định pháp luật khác có liên quan.</w:t>
            </w:r>
          </w:p>
        </w:tc>
        <w:tc>
          <w:tcPr>
            <w:tcW w:w="3468" w:type="dxa"/>
          </w:tcPr>
          <w:p w14:paraId="677D39DD" w14:textId="77777777" w:rsidR="008A7310" w:rsidRDefault="008A7310" w:rsidP="00D1118F">
            <w:pPr>
              <w:spacing w:after="0" w:line="240" w:lineRule="auto"/>
              <w:jc w:val="both"/>
              <w:rPr>
                <w:rFonts w:ascii="Times New Roman" w:hAnsi="Times New Roman" w:cs="Times New Roman"/>
                <w:b/>
                <w:bCs/>
              </w:rPr>
            </w:pPr>
            <w:r w:rsidRPr="008A7310">
              <w:rPr>
                <w:rFonts w:ascii="Times New Roman" w:hAnsi="Times New Roman" w:cs="Times New Roman"/>
                <w:b/>
                <w:bCs/>
              </w:rPr>
              <w:lastRenderedPageBreak/>
              <w:t xml:space="preserve">Điều 5. Nguyên tắc giao dịch điện tử trong lĩnh vực bảo hiểm xã hội và xây dựng, quản lý, </w:t>
            </w:r>
            <w:r w:rsidRPr="008A7310">
              <w:rPr>
                <w:rFonts w:ascii="Times New Roman" w:hAnsi="Times New Roman" w:cs="Times New Roman"/>
                <w:b/>
                <w:bCs/>
              </w:rPr>
              <w:lastRenderedPageBreak/>
              <w:t>khai thác và sử dụng Cơ sở dữ liệu quốc gia về bảo hiểm</w:t>
            </w:r>
          </w:p>
          <w:p w14:paraId="24976577"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1. Nguyên tắc giao dịch điện tử trong lĩnh vực bảo hiểm xã hộia) Người thực hiện giao dịch điện tử trong lĩnh vực bảo hiểm xã hội không phải cung cấp giấy tờ, tài liệu đối với những thông tin đã có ở các Cơ sở dữ liệu quốc gia và Cơ sở dữ liệu chuyên ngành khác.</w:t>
            </w:r>
          </w:p>
          <w:p w14:paraId="5F1C5919"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b) Tuân thủ quy định của pháp luật về giao dịch điện tử, pháp luật về an toàn thông tin mạng, an ninh mạng, pháp luật về bảo hiểm xã hội và quy định khác của pháp luật có liên quan.</w:t>
            </w:r>
          </w:p>
          <w:p w14:paraId="5D93103D"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c) Việc thực hiện các giao dịch điện tử trong lĩnh vực bảo hiểm xã hội phải bảo đảm rõ ràng, không phân biệt phương thức thực hiện, trung thực, an toàn, hiệu quả, tuân thủ các quy định của pháp luật về bảo mật và toàn vẹn thông tin, bảo đảm an toàn thông tin mạng, an ninh mạng ở tất cả các giai đoạn của giao dịch điện tử.</w:t>
            </w:r>
          </w:p>
          <w:p w14:paraId="6DE2CD2C"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d) Cơ quan, tổ chức, cá nhân có đủ điều kiện thực hiện giao dịch điện tử trong lĩnh vực bảo hiểm xã hội thì thực hiện giao dịch điện tử với cơ quan bảo hiểm xã hội theo quy định của Nghị định này và pháp luật về giao dịch điện tử.</w:t>
            </w:r>
          </w:p>
          <w:p w14:paraId="30E60918"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2. Nguyên tắc xây dựng, quản lý, khai thác và sử dụng Cơ sở dữ liệu quốc gia về bảo hiểm</w:t>
            </w:r>
          </w:p>
          <w:p w14:paraId="03F7BE28"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a) Cơ sở dữ liệu quốc gia về bảo hiểm được xây dựng, khai thác và sử dụng thống nhất từ Trung ương đến địa phương</w:t>
            </w:r>
          </w:p>
          <w:p w14:paraId="5246AF3D"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 xml:space="preserve">b) Cơ sở dữ liệu quốc gia về bảo hiểm được cập nhật theo quy định của Chính phủ, bảo đảm đầy đủ, chính xác và kịp thời ngay sau khi các thủ tục hành chính, nghiệp vụ có liên quan đã hoàn thành; duy trì </w:t>
            </w:r>
            <w:r w:rsidRPr="008A7310">
              <w:rPr>
                <w:rFonts w:ascii="Times New Roman" w:hAnsi="Times New Roman" w:cs="Times New Roman"/>
              </w:rPr>
              <w:lastRenderedPageBreak/>
              <w:t>hoạt động liên tục, ổn định, thông suốt đáp ứng yêu cầu khai thác và sử dụng của các cơ quan, tổ chức, cá nhân theo quy định pháp luật.</w:t>
            </w:r>
          </w:p>
          <w:p w14:paraId="7CBDA587"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c) Cơ sở dữ liệu quốc gia về bảo hiểm được lưu trữ, bảo mật, bảo đảm an toàn thông tin, an ninh mạng trong quản lý, khai thác và sử dụng Cơ sở dữ liệu quốc gia về bảo hiểm.</w:t>
            </w:r>
          </w:p>
          <w:p w14:paraId="180B1817" w14:textId="7115BBEA" w:rsidR="00BD6AD9" w:rsidRPr="00307DC0" w:rsidRDefault="008A7310" w:rsidP="00307DC0">
            <w:pPr>
              <w:spacing w:after="0" w:line="240" w:lineRule="auto"/>
              <w:jc w:val="both"/>
              <w:rPr>
                <w:rFonts w:ascii="Times New Roman" w:hAnsi="Times New Roman" w:cs="Times New Roman"/>
              </w:rPr>
            </w:pPr>
            <w:r w:rsidRPr="008A7310">
              <w:rPr>
                <w:rFonts w:ascii="Times New Roman" w:hAnsi="Times New Roman" w:cs="Times New Roman"/>
              </w:rPr>
              <w:t>d) Việc xây dựng, quản lý, khai thác, sử dụng Cơ sở dữ liệu quốc gia về bảo hiểm tuân thủ các quy định của pháp luật chuyên ngành liên quan, tuân thủ theo tiêu chuẩn, quy chuẩn kỹ thuật và Khung kiến trúc Chính phủ điện tử Việt Nam.</w:t>
            </w:r>
          </w:p>
        </w:tc>
        <w:tc>
          <w:tcPr>
            <w:tcW w:w="1843" w:type="dxa"/>
          </w:tcPr>
          <w:p w14:paraId="40BDCFFD" w14:textId="77777777" w:rsidR="00BD6AD9" w:rsidRDefault="00D1118F" w:rsidP="00307DC0">
            <w:pPr>
              <w:spacing w:after="0" w:line="240" w:lineRule="auto"/>
              <w:jc w:val="both"/>
              <w:rPr>
                <w:rFonts w:ascii="Times New Roman" w:hAnsi="Times New Roman" w:cs="Times New Roman"/>
              </w:rPr>
            </w:pPr>
            <w:r w:rsidRPr="00D1118F">
              <w:rPr>
                <w:rFonts w:ascii="Times New Roman" w:hAnsi="Times New Roman" w:cs="Times New Roman"/>
              </w:rPr>
              <w:lastRenderedPageBreak/>
              <w:t xml:space="preserve">Kế thừa những nội dung về giao dịch điện tử bảo </w:t>
            </w:r>
            <w:r w:rsidRPr="00D1118F">
              <w:rPr>
                <w:rFonts w:ascii="Times New Roman" w:hAnsi="Times New Roman" w:cs="Times New Roman"/>
              </w:rPr>
              <w:lastRenderedPageBreak/>
              <w:t>hiểm xã hội bắt buộc, bảo hiểm xã hội tự nguyện; cơ sở dữ liệu quốc gia về bảo hiểm.</w:t>
            </w:r>
          </w:p>
          <w:p w14:paraId="17495042" w14:textId="77777777" w:rsidR="00D1118F" w:rsidRDefault="00D1118F" w:rsidP="00307DC0">
            <w:pPr>
              <w:spacing w:after="0" w:line="240" w:lineRule="auto"/>
              <w:jc w:val="both"/>
              <w:rPr>
                <w:rFonts w:ascii="Times New Roman" w:hAnsi="Times New Roman" w:cs="Times New Roman"/>
              </w:rPr>
            </w:pPr>
            <w:r>
              <w:rPr>
                <w:rFonts w:ascii="Times New Roman" w:hAnsi="Times New Roman" w:cs="Times New Roman"/>
              </w:rPr>
              <w:t>Cập nhật quy định của Luật Dữ liệu.</w:t>
            </w:r>
          </w:p>
          <w:p w14:paraId="2A65F508" w14:textId="0D9BC359" w:rsidR="009879CB" w:rsidRPr="00D1118F" w:rsidRDefault="009879CB" w:rsidP="00307DC0">
            <w:pPr>
              <w:spacing w:after="0" w:line="240" w:lineRule="auto"/>
              <w:jc w:val="both"/>
              <w:rPr>
                <w:rFonts w:ascii="Times New Roman" w:hAnsi="Times New Roman" w:cs="Times New Roman"/>
              </w:rPr>
            </w:pPr>
            <w:r>
              <w:rPr>
                <w:rFonts w:ascii="Times New Roman" w:hAnsi="Times New Roman" w:cs="Times New Roman"/>
              </w:rPr>
              <w:t xml:space="preserve">Bổ sung nguyên tắc sử dụng </w:t>
            </w:r>
            <w:r w:rsidRPr="009879CB">
              <w:rPr>
                <w:rFonts w:ascii="Times New Roman" w:hAnsi="Times New Roman" w:cs="Times New Roman"/>
              </w:rPr>
              <w:t>Tài khoản định danh điện tử theo quy định của Nghị định số 69/2024/NĐ-CP ngày 25/6/2024 của Chính phủ</w:t>
            </w:r>
            <w:r>
              <w:rPr>
                <w:rFonts w:ascii="Times New Roman" w:hAnsi="Times New Roman" w:cs="Times New Roman"/>
              </w:rPr>
              <w:t xml:space="preserve"> là tài khoản duy nhất được sử dụng để thực hiện dịch vụ công.</w:t>
            </w:r>
          </w:p>
        </w:tc>
      </w:tr>
      <w:tr w:rsidR="00BD6AD9" w:rsidRPr="00307DC0" w14:paraId="545A1719" w14:textId="77777777" w:rsidTr="00932A81">
        <w:tc>
          <w:tcPr>
            <w:tcW w:w="3473" w:type="dxa"/>
          </w:tcPr>
          <w:p w14:paraId="430525E3" w14:textId="413B33BF"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5. Điều kiện, phương thức thực hiện giao dịch điện tử trong lĩnh vực bảo hiểm xã hội</w:t>
            </w:r>
          </w:p>
          <w:p w14:paraId="77290C99" w14:textId="19B49EC2"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Cơ quan, tổ chức, cá nhân thực hiện giao dịch điện tử trong lĩnh vực bảo hiểm xã hội phải bảo đảm các điều kiện sau:</w:t>
            </w:r>
          </w:p>
          <w:p w14:paraId="1D851575" w14:textId="76C90AEA"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a) Có chứng thư số còn hiệu lực do tổ chức cung cấp dịch vụ chứng thực chữ ký số cấp theo quy định của pháp luật.</w:t>
            </w:r>
          </w:p>
          <w:p w14:paraId="0B1C58CA" w14:textId="592EE30B"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Trường hợp cá nhân thực hiện giao dịch điện tử trong lĩnh vực bảo hiểm xã hội nhưng chưa được cấp chứng thư số thì được sử dụng mã xác thực giao dịch điện tử do Bảo hiểm xã hội Việt Nam cấp.</w:t>
            </w:r>
          </w:p>
          <w:p w14:paraId="2A5FA7C0" w14:textId="70D291C3"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b) Có khả năng truy cập, sử dụng mạng Internet; có địa chỉ thư điện tử liên lạc ổn định và đăng ký với Bảo hiểm xã hội Việt Nam.</w:t>
            </w:r>
          </w:p>
          <w:p w14:paraId="294688E1" w14:textId="32B32A85"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 xml:space="preserve">2. Cơ quan, tổ chức, cá nhân tham gia giao dịch điện tử trong lĩnh vực bảo hiểm xã hội được lựa chọn thực hiện giao dịch điện tử trực tiếp qua Cổng thông tin điện tử của Bảo hiểm xã hội Việt Nam </w:t>
            </w:r>
            <w:r w:rsidRPr="00307DC0">
              <w:rPr>
                <w:rFonts w:ascii="Times New Roman" w:hAnsi="Times New Roman" w:cs="Times New Roman"/>
              </w:rPr>
              <w:lastRenderedPageBreak/>
              <w:t>hoặc thông qua Tổ chức I-VAN theo quy định của Nghị định này.</w:t>
            </w:r>
          </w:p>
        </w:tc>
        <w:tc>
          <w:tcPr>
            <w:tcW w:w="3468" w:type="dxa"/>
          </w:tcPr>
          <w:p w14:paraId="39185CB1" w14:textId="77777777" w:rsidR="008A7310" w:rsidRDefault="008A7310" w:rsidP="00D1118F">
            <w:pPr>
              <w:spacing w:after="0" w:line="240" w:lineRule="auto"/>
              <w:jc w:val="both"/>
              <w:rPr>
                <w:rFonts w:ascii="Times New Roman" w:hAnsi="Times New Roman" w:cs="Times New Roman"/>
                <w:b/>
                <w:bCs/>
              </w:rPr>
            </w:pPr>
            <w:r w:rsidRPr="008A7310">
              <w:rPr>
                <w:rFonts w:ascii="Times New Roman" w:hAnsi="Times New Roman" w:cs="Times New Roman"/>
                <w:b/>
                <w:bCs/>
              </w:rPr>
              <w:lastRenderedPageBreak/>
              <w:t>Điều 6. Điều kiện, phương thức thực hiện giao dịch điện tử trong lĩnh vực bảo hiểm xã hội</w:t>
            </w:r>
          </w:p>
          <w:p w14:paraId="494FB37B"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1. Cơ quan, tổ chức, cá nhân thực hiện giao dịch điện tử trong lĩnh vực bảo hiểm xã hội phải có chứng thư chữ ký số còn hiệu lực do tổ chức cung cấp dịch vụ chứng thực chữ ký số cấp hoặc có chữ ký điện tử khác theo quy định của pháp luật.</w:t>
            </w:r>
          </w:p>
          <w:p w14:paraId="6A330BBC" w14:textId="11A54ACE" w:rsidR="008A7310" w:rsidRPr="00307DC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2. Cơ quan, tổ chức, cá nhân tham gia giao dịch điện tử trong lĩnh vực bảo hiểm xã hội được lựa chọn thực hiện giao dịch điện tử qua Kênh cung cấp dịch vụ công trực tuyến trong lĩnh vực bảo hiểm xã hội hoặc thông qua Tổ chức I-VAN theo quy định của Nghị định này.</w:t>
            </w:r>
          </w:p>
          <w:p w14:paraId="5345D464" w14:textId="7A511D8B" w:rsidR="00BD6AD9" w:rsidRPr="00307DC0" w:rsidRDefault="00BD6AD9" w:rsidP="00D1118F">
            <w:pPr>
              <w:spacing w:after="0" w:line="240" w:lineRule="auto"/>
              <w:jc w:val="both"/>
              <w:rPr>
                <w:rFonts w:ascii="Times New Roman" w:hAnsi="Times New Roman" w:cs="Times New Roman"/>
              </w:rPr>
            </w:pPr>
          </w:p>
        </w:tc>
        <w:tc>
          <w:tcPr>
            <w:tcW w:w="1843" w:type="dxa"/>
          </w:tcPr>
          <w:p w14:paraId="11FDE580" w14:textId="53F63520" w:rsidR="00BD6AD9" w:rsidRPr="00D1118F" w:rsidRDefault="009879CB" w:rsidP="00307DC0">
            <w:pPr>
              <w:spacing w:after="0" w:line="240" w:lineRule="auto"/>
              <w:jc w:val="both"/>
              <w:rPr>
                <w:rFonts w:ascii="Times New Roman" w:hAnsi="Times New Roman" w:cs="Times New Roman"/>
              </w:rPr>
            </w:pPr>
            <w:r>
              <w:rPr>
                <w:rFonts w:ascii="Times New Roman" w:hAnsi="Times New Roman" w:cs="Times New Roman"/>
              </w:rPr>
              <w:t>Bổ sung phương thức thực hiện dịch vụ công.</w:t>
            </w:r>
          </w:p>
        </w:tc>
      </w:tr>
      <w:tr w:rsidR="00BD6AD9" w:rsidRPr="00307DC0" w14:paraId="788595E7" w14:textId="77777777" w:rsidTr="00932A81">
        <w:tc>
          <w:tcPr>
            <w:tcW w:w="3473" w:type="dxa"/>
          </w:tcPr>
          <w:p w14:paraId="40E571E0" w14:textId="5F37A783"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6. Lựa chọn tổ chức hoạt động trong lĩnh vực công nghệ thông tin để ký hợp đồng cung cấp dịch vụ I-VAN</w:t>
            </w:r>
          </w:p>
          <w:p w14:paraId="036CE9ED" w14:textId="37269BE6"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Điều kiện lựa chọn tổ chức hoạt động trong lĩnh vực công nghệ thông tin để ký hợp đồng cung cấp dịch vụ I-VAN</w:t>
            </w:r>
          </w:p>
          <w:p w14:paraId="15F686F2" w14:textId="12C8A9CB"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a) Về chủ thể:</w:t>
            </w:r>
          </w:p>
          <w:p w14:paraId="79D061B6" w14:textId="2776C74D"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Là doanh nghiệp được thành lập theo quy định của pháp luật Việt Nam hoạt động trong lĩnh vực công nghệ thông tin.</w:t>
            </w:r>
          </w:p>
          <w:p w14:paraId="4FBF024B" w14:textId="658E844F"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b) Về tài chính:</w:t>
            </w:r>
          </w:p>
          <w:p w14:paraId="28E6058D" w14:textId="034E1529"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Có cam kết bảo lãnh của tổ chức tín dụng hoạt động hợp pháp tại Việt Nam để giải quyết các rủi ro và bồi thường thiệt hại có thể xảy ra trong quá trình cung cấp dịch vụ.</w:t>
            </w:r>
          </w:p>
          <w:p w14:paraId="26204B19" w14:textId="029AAF92"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c) Về nhân sự:</w:t>
            </w:r>
          </w:p>
          <w:p w14:paraId="1DCA00BA" w14:textId="04711E0E"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Có nhân viên kỹ thuật trình độ đại học chuyên ngành về công nghệ thông tin, có kinh nghiệm thực tiễn về quản trị mạng, quản trị cơ sở dữ liệu.</w:t>
            </w:r>
          </w:p>
          <w:p w14:paraId="04D33E0D" w14:textId="5B9BD61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Có nhân viên kỹ thuật thường xuyên theo dõi, kiểm tra 24 giờ trong ngày để duy trì sự hoạt động ổn định của hệ thống trao đổi dữ liệu điện tử và hỗ trợ người sử dụng dịch vụ I-VAN.</w:t>
            </w:r>
          </w:p>
          <w:p w14:paraId="1DC065C9" w14:textId="0C20A663"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d) Về kỹ thuật:</w:t>
            </w:r>
          </w:p>
          <w:p w14:paraId="1A5D0410" w14:textId="269A64FB"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 xml:space="preserve">Hệ thống thiết bị, kỹ thuật phải bảo đảm cung cấp dịch vụ cho cơ quan, tổ chức, cá nhân khi tham gia giao dịch điện tử trong lĩnh vực bảo hiểm xã hội và bảo đảm kết nối an toàn với Cổng thông tin điện tử của Bảo hiểm xã hội Việt Nam 24 giờ trong ngày và 7 ngày trong tuần, trừ thời gian bảo trì. Thời gian bảo trì không quá 2% tổng số giờ cung cấp dịch vụ trong </w:t>
            </w:r>
            <w:r w:rsidRPr="00307DC0">
              <w:rPr>
                <w:rFonts w:ascii="Times New Roman" w:hAnsi="Times New Roman" w:cs="Times New Roman"/>
              </w:rPr>
              <w:lastRenderedPageBreak/>
              <w:t>một năm; có khả năng cung cấp dịch vụ thông qua các loại thiết bị như máy tính, máy tính bảng, điện thoại thông minh của người sử dụng.</w:t>
            </w:r>
          </w:p>
          <w:p w14:paraId="0CFD6B3E" w14:textId="03F69AB9"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Bảo đảm năng lực, khả năng phát hiện, cảnh báo và ngăn chặn các truy nhập bất hợp pháp, các hình thức tấn công trên môi trường mạng để bảo đảm tính bảo mật, toàn vẹn của dữ liệu trao đổi giữa các bên tham gia.</w:t>
            </w:r>
          </w:p>
          <w:p w14:paraId="54FE22F3" w14:textId="2E977880"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Có các quy trình thực hiện sao lưu dữ liệu, sao lưu trực tuyến dữ liệu, khôi phục dữ liệu; có khả năng phục hồi dữ liệu chậm nhất là 08 giờ, kể từ thời điểm hệ thống trao đổi dữ liệu điện tử gặp sự cố. Lưu trữ chứng từ điện tử trong thời gian giao dịch chưa hoàn thành với yêu cầu thông điệp dữ liệu điện tử gốc phải được lưu giữ trên hệ thống và được truy cập trực tuyến. Nhật ký giao dịch điện tử phải được lưu trữ trong thời gian tối thiểu 10 năm, kể từ thời điểm thực hiện giao dịch thành công. Bảo đảm các thông tin lưu trữ trong nhật ký giao dịch được tra cứu trực tuyến trong thời gian lưu trữ.</w:t>
            </w:r>
          </w:p>
          <w:p w14:paraId="03EE3F5E" w14:textId="47BCBC7A"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Đáp ứng các yêu cầu về chuẩn kết nối dữ liệu của Bảo hiểm xã hội Việt Nam.</w:t>
            </w:r>
          </w:p>
          <w:p w14:paraId="6AF77465" w14:textId="12B51393"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2. Bảo hiểm xã hội Việt Nam căn cứ quy định tại khoản 1 Điều này thực hiện ký hợp đồng cung cấp dịch vụ I-VAN theo trình tự quy định tại Khoản 3 Điều này đối với các tổ chức hoạt động trong lĩnh vực công nghệ thông tin đáp ứng đủ các điều kiện.</w:t>
            </w:r>
          </w:p>
          <w:p w14:paraId="59A99937" w14:textId="5835601D"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3. Trình tự ký hợp đồng cung cấp dịch vụ I-VAN</w:t>
            </w:r>
          </w:p>
          <w:p w14:paraId="569FE2FC" w14:textId="64B393AE"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 xml:space="preserve">a) Tổ chức hoạt động trong lĩnh vực công nghệ thông tin đáp ứng </w:t>
            </w:r>
            <w:r w:rsidRPr="00307DC0">
              <w:rPr>
                <w:rFonts w:ascii="Times New Roman" w:hAnsi="Times New Roman" w:cs="Times New Roman"/>
              </w:rPr>
              <w:lastRenderedPageBreak/>
              <w:t>đầy đủ các điều kiện quy định tại Khoản 1 Điều này gửi văn bản đề nghị ký hợp đồng cung cấp dịch vụ I-VAN kèm theo Đề án cung cấp dịch vụ I-VAN trong đó thể hiện nội dung đáp ứng các điều kiện quy định tại khoản 1 Điều này đến Bảo hiểm xã hội Việt Nam (gửi bản giấy hoặc bản điện tử).</w:t>
            </w:r>
          </w:p>
          <w:p w14:paraId="2E28E05E" w14:textId="0C3191D0"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b) Trong thời hạn 10 ngày làm việc, kể từ ngày tổ chức cung cấp dịch vụ I-VAN có đủ điều kiện theo quy định tại Khoản 1 Điều này và thực hiện kết nối thành công với Cổng thông tin điện tử của Bảo hiểm xã hội Việt Nam, Bảo hiểm xã hội Việt Nam thực hiện ký kết hợp đồng với tổ chức cung cấp dịch vụ I-VAN.</w:t>
            </w:r>
          </w:p>
          <w:p w14:paraId="04FBACFA" w14:textId="71343DA1"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4. Tổ chức đang cung cấp dịch vụ I-VAN trước thời điểm Nghị định này có hiệu lực thi hành được tiếp tục cung cấp dịch vụ I-VAN và phải thực hiện đầy đủ các quy định tại Nghị định này.</w:t>
            </w:r>
          </w:p>
        </w:tc>
        <w:tc>
          <w:tcPr>
            <w:tcW w:w="3468" w:type="dxa"/>
          </w:tcPr>
          <w:p w14:paraId="42DC409C" w14:textId="77777777" w:rsidR="00D1118F" w:rsidRPr="00D1118F" w:rsidRDefault="00D1118F" w:rsidP="00D1118F">
            <w:pPr>
              <w:spacing w:after="0" w:line="240" w:lineRule="auto"/>
              <w:jc w:val="both"/>
              <w:rPr>
                <w:rFonts w:ascii="Times New Roman" w:hAnsi="Times New Roman" w:cs="Times New Roman"/>
                <w:b/>
                <w:bCs/>
              </w:rPr>
            </w:pPr>
            <w:r w:rsidRPr="00D1118F">
              <w:rPr>
                <w:rFonts w:ascii="Times New Roman" w:hAnsi="Times New Roman" w:cs="Times New Roman"/>
                <w:b/>
                <w:bCs/>
              </w:rPr>
              <w:lastRenderedPageBreak/>
              <w:t>Điều 7. Lựa chọn tổ chức I-VAN</w:t>
            </w:r>
          </w:p>
          <w:p w14:paraId="7E153233"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1. Điều kiện tối thiểu để lựa chọn tổ chức I-VAN</w:t>
            </w:r>
          </w:p>
          <w:p w14:paraId="0E33D7F3"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a) Là doanh nghiệp được thành lập theo quy định của pháp luật Việt Nam, có kinh nghiệm, năng lực trong việc xây dựng giải pháp công nghệ thông tin và giải pháp trao đổi dữ liệu điện tử giữa các tổ chức.</w:t>
            </w:r>
          </w:p>
          <w:p w14:paraId="75F03DD8"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b) Có nhân viên kỹ thuật thường xuyên theo dõi, kiểm tra 24 giờ trong ngày để duy trì sự hoạt động ổn định của hệ thống trao đổi dữ liệu điện tử và hỗ trợ người sử dụng dịch vụ I-VAN.</w:t>
            </w:r>
          </w:p>
          <w:p w14:paraId="1C818CFE"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c) Đảm bảo hỗ trợ người sử dụng 24 giờ trong ngày và 07 ngày trong tuần.</w:t>
            </w:r>
          </w:p>
          <w:p w14:paraId="310ABA20"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d) Có hệ thống thông tin cung cấp dịch vụ I-VAN đáp ứng yêu cầu về bảo đảm an toàn hệ thống thông tin cấp độ 3 theo quy định của pháp luật.</w:t>
            </w:r>
          </w:p>
          <w:p w14:paraId="03932CE7"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2. Bộ Tài chính quy định cụ thể các điều kiện và việc lựa chọn tổ chức I-VAN.</w:t>
            </w:r>
          </w:p>
          <w:p w14:paraId="2FD0065E" w14:textId="402E5423" w:rsidR="00BD6AD9" w:rsidRPr="00307DC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3. Tổ chức đang cung cấp dịch vụ I-VAN trước thời điểm Nghị định này có hiệu lực thi hành được tiếp tục cung cấp dịch vụ I-VAN cho đến khi có hướng dẫn mới của Bộ Tài chính.</w:t>
            </w:r>
          </w:p>
        </w:tc>
        <w:tc>
          <w:tcPr>
            <w:tcW w:w="1843" w:type="dxa"/>
          </w:tcPr>
          <w:p w14:paraId="46279B82" w14:textId="61D94AE9" w:rsidR="00BD6AD9" w:rsidRPr="00D1118F" w:rsidRDefault="00D1118F" w:rsidP="00307DC0">
            <w:pPr>
              <w:spacing w:after="0" w:line="240" w:lineRule="auto"/>
              <w:jc w:val="both"/>
              <w:rPr>
                <w:rFonts w:ascii="Times New Roman" w:hAnsi="Times New Roman" w:cs="Times New Roman"/>
              </w:rPr>
            </w:pPr>
            <w:r>
              <w:rPr>
                <w:rFonts w:ascii="Times New Roman" w:hAnsi="Times New Roman" w:cs="Times New Roman"/>
              </w:rPr>
              <w:t>Quy định điều kiện khung, giao thẩm quyền Bộ Tài chính quy định chi tiết để phù hợp với nhiệm vụ, quyền hạn của Bộ Tài chính theo Nghị định số 29/2025/NĐ-CP.</w:t>
            </w:r>
          </w:p>
        </w:tc>
      </w:tr>
      <w:tr w:rsidR="00BD6AD9" w:rsidRPr="00307DC0" w14:paraId="23C471FB" w14:textId="77777777" w:rsidTr="00932A81">
        <w:tc>
          <w:tcPr>
            <w:tcW w:w="3473" w:type="dxa"/>
          </w:tcPr>
          <w:p w14:paraId="44E49A5B" w14:textId="77777777" w:rsidR="00BD6AD9" w:rsidRPr="00307DC0" w:rsidRDefault="00BD6AD9" w:rsidP="00307DC0">
            <w:pPr>
              <w:spacing w:after="0" w:line="240" w:lineRule="auto"/>
              <w:jc w:val="both"/>
              <w:rPr>
                <w:rFonts w:ascii="Times New Roman" w:hAnsi="Times New Roman" w:cs="Times New Roman"/>
              </w:rPr>
            </w:pPr>
          </w:p>
        </w:tc>
        <w:tc>
          <w:tcPr>
            <w:tcW w:w="3468" w:type="dxa"/>
          </w:tcPr>
          <w:p w14:paraId="22FCBD73" w14:textId="77777777" w:rsidR="008A7310" w:rsidRDefault="008A7310" w:rsidP="00D1118F">
            <w:pPr>
              <w:spacing w:after="0" w:line="240" w:lineRule="auto"/>
              <w:jc w:val="both"/>
              <w:rPr>
                <w:rFonts w:ascii="Times New Roman" w:hAnsi="Times New Roman" w:cs="Times New Roman"/>
                <w:b/>
                <w:bCs/>
              </w:rPr>
            </w:pPr>
            <w:r w:rsidRPr="008A7310">
              <w:rPr>
                <w:rFonts w:ascii="Times New Roman" w:hAnsi="Times New Roman" w:cs="Times New Roman"/>
                <w:b/>
                <w:bCs/>
              </w:rPr>
              <w:t xml:space="preserve">Điều 8. </w:t>
            </w:r>
            <w:bookmarkStart w:id="3" w:name="_Hlk198217446"/>
            <w:r w:rsidRPr="008A7310">
              <w:rPr>
                <w:rFonts w:ascii="Times New Roman" w:hAnsi="Times New Roman" w:cs="Times New Roman"/>
                <w:b/>
                <w:bCs/>
              </w:rPr>
              <w:t>Điều chỉnh, cắt giảm, đơn giản hóa hồ sơ, thủ tục thực hiện bảo hiểm xã hội từ giao dịch bằng bản giấy sang giao dịch điện tử</w:t>
            </w:r>
            <w:bookmarkEnd w:id="3"/>
            <w:r>
              <w:rPr>
                <w:rFonts w:ascii="Times New Roman" w:hAnsi="Times New Roman" w:cs="Times New Roman"/>
                <w:b/>
                <w:bCs/>
              </w:rPr>
              <w:t>.</w:t>
            </w:r>
          </w:p>
          <w:p w14:paraId="081C7260" w14:textId="77777777" w:rsidR="008A7310" w:rsidRPr="008A7310" w:rsidRDefault="008A7310" w:rsidP="008A7310">
            <w:pPr>
              <w:spacing w:after="0" w:line="240" w:lineRule="auto"/>
              <w:jc w:val="both"/>
              <w:rPr>
                <w:rFonts w:ascii="Times New Roman" w:hAnsi="Times New Roman" w:cs="Times New Roman"/>
              </w:rPr>
            </w:pPr>
            <w:r w:rsidRPr="008A7310">
              <w:rPr>
                <w:rFonts w:ascii="Times New Roman" w:hAnsi="Times New Roman" w:cs="Times New Roman"/>
              </w:rPr>
              <w:t>1. Cơ quan, tổ chức, cá nhân đã hoàn thành việc thực hiện giao dịch điện tử trong lĩnh vực bảo hiểm xã hội theo quy định tại Nghị định này thì không phải thực hiện các phương thức giao dịch khác và được công nhận đã hoàn thành thủ tục bảo hiểm xã hội tương ứng.</w:t>
            </w:r>
          </w:p>
          <w:p w14:paraId="076FBBAE" w14:textId="644A9EA9" w:rsidR="00BD6AD9" w:rsidRPr="00307DC0" w:rsidRDefault="008A7310" w:rsidP="00D1118F">
            <w:pPr>
              <w:spacing w:after="0" w:line="240" w:lineRule="auto"/>
              <w:jc w:val="both"/>
              <w:rPr>
                <w:rFonts w:ascii="Times New Roman" w:hAnsi="Times New Roman" w:cs="Times New Roman"/>
              </w:rPr>
            </w:pPr>
            <w:r w:rsidRPr="008A7310">
              <w:rPr>
                <w:rFonts w:ascii="Times New Roman" w:hAnsi="Times New Roman" w:cs="Times New Roman"/>
              </w:rPr>
              <w:t xml:space="preserve">2. Đối với các thành phần hồ sơ bảo hiểm xã hội được quy định tại Luật Bảo hiểm xã hội mà đã được số hóa, lưu trữ trong Cơ sở dữ liệu quốc gia về bảo hiểm hoặc đã được kết nối, chia sẻ từ các cơ sở </w:t>
            </w:r>
            <w:r w:rsidRPr="008A7310">
              <w:rPr>
                <w:rFonts w:ascii="Times New Roman" w:hAnsi="Times New Roman" w:cs="Times New Roman"/>
              </w:rPr>
              <w:lastRenderedPageBreak/>
              <w:t>dữ liệu quốc gia, cơ sở dữ liệu chuyên ngành khác theo đúng quy định thì không yêu cầu người dân, doanh nghiệp cung cấp khi thực hiện thủ tục hành chính về bảo hiểm xã hội.</w:t>
            </w:r>
          </w:p>
        </w:tc>
        <w:tc>
          <w:tcPr>
            <w:tcW w:w="1843" w:type="dxa"/>
          </w:tcPr>
          <w:p w14:paraId="11026409" w14:textId="6CD401F9" w:rsidR="00BD6AD9" w:rsidRPr="00D1118F" w:rsidRDefault="00D1118F" w:rsidP="00307DC0">
            <w:pPr>
              <w:spacing w:after="0" w:line="240" w:lineRule="auto"/>
              <w:jc w:val="both"/>
              <w:rPr>
                <w:rFonts w:ascii="Times New Roman" w:hAnsi="Times New Roman" w:cs="Times New Roman"/>
              </w:rPr>
            </w:pPr>
            <w:r>
              <w:rPr>
                <w:rFonts w:ascii="Times New Roman" w:hAnsi="Times New Roman" w:cs="Times New Roman"/>
              </w:rPr>
              <w:lastRenderedPageBreak/>
              <w:t>Bổ sung, thể chế hoá Luật Bảo hiểm xã hội.</w:t>
            </w:r>
          </w:p>
        </w:tc>
      </w:tr>
      <w:tr w:rsidR="00BD6AD9" w:rsidRPr="00307DC0" w14:paraId="4CAED012" w14:textId="77777777" w:rsidTr="00932A81">
        <w:tc>
          <w:tcPr>
            <w:tcW w:w="3473" w:type="dxa"/>
          </w:tcPr>
          <w:p w14:paraId="5FBFC2E3" w14:textId="219003E4"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 xml:space="preserve">Điều 5. </w:t>
            </w:r>
            <w:bookmarkStart w:id="4" w:name="_Hlk198217474"/>
            <w:r w:rsidRPr="00307DC0">
              <w:rPr>
                <w:rFonts w:ascii="Times New Roman" w:hAnsi="Times New Roman" w:cs="Times New Roman"/>
                <w:b/>
                <w:bCs/>
              </w:rPr>
              <w:t xml:space="preserve">Những hành vi không được làm </w:t>
            </w:r>
            <w:bookmarkEnd w:id="4"/>
            <w:r w:rsidRPr="00307DC0">
              <w:rPr>
                <w:rFonts w:ascii="Times New Roman" w:hAnsi="Times New Roman" w:cs="Times New Roman"/>
                <w:b/>
                <w:bCs/>
              </w:rPr>
              <w:t>(Nghị định số 43/2021/NĐ-CP)</w:t>
            </w:r>
          </w:p>
          <w:p w14:paraId="6E553493" w14:textId="4B60BE0E"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Cung cấp thông tin không đúng sự thật.</w:t>
            </w:r>
          </w:p>
          <w:p w14:paraId="7B2F0DB6" w14:textId="047659D4"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2. Phá hoại hệ thống cơ sở hạ tầng thông tin hoặc cản trở quá trình vận hành, duy trì ổn định, liên tục của Cơ sở dữ liệu quốc gia về Bảo hiểm.</w:t>
            </w:r>
          </w:p>
          <w:p w14:paraId="1A6C6154" w14:textId="530BBD9F"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3. Truy cập trái phép vào Cơ sở dữ liệu quốc gia về Bảo hiểm; sao chép, làm sai lệch thông tin, thay đổi, xóa, hủy dữ liệu trái pháp luật trong Cơ sở dữ liệu quốc gia về Bảo hiểm.</w:t>
            </w:r>
          </w:p>
          <w:p w14:paraId="086896A7" w14:textId="4ADE9E4B"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4. Khai thác, sử dụng hoặc tiết lộ thông tin từ Cơ sở dữ liệu quốc gia về Bảo hiểm không đúng quy định, xâm phạm quyền về đời sống riêng tư, bí mật cá nhân, bí mật gia đình.</w:t>
            </w:r>
          </w:p>
        </w:tc>
        <w:tc>
          <w:tcPr>
            <w:tcW w:w="3468" w:type="dxa"/>
          </w:tcPr>
          <w:p w14:paraId="10FA032B" w14:textId="014935DF" w:rsidR="00BD6AD9" w:rsidRPr="00307DC0" w:rsidRDefault="00BD6AD9" w:rsidP="00307DC0">
            <w:pPr>
              <w:spacing w:after="0" w:line="240" w:lineRule="auto"/>
              <w:jc w:val="both"/>
              <w:rPr>
                <w:rFonts w:ascii="Times New Roman" w:hAnsi="Times New Roman" w:cs="Times New Roman"/>
              </w:rPr>
            </w:pPr>
          </w:p>
        </w:tc>
        <w:tc>
          <w:tcPr>
            <w:tcW w:w="1843" w:type="dxa"/>
          </w:tcPr>
          <w:p w14:paraId="2F683B11" w14:textId="0105F317" w:rsidR="00BD6AD9" w:rsidRPr="00D1118F" w:rsidRDefault="00D1118F" w:rsidP="00307DC0">
            <w:pPr>
              <w:spacing w:after="0" w:line="240" w:lineRule="auto"/>
              <w:jc w:val="both"/>
              <w:rPr>
                <w:rFonts w:ascii="Times New Roman" w:hAnsi="Times New Roman" w:cs="Times New Roman"/>
              </w:rPr>
            </w:pPr>
            <w:r>
              <w:rPr>
                <w:rFonts w:ascii="Times New Roman" w:hAnsi="Times New Roman" w:cs="Times New Roman"/>
              </w:rPr>
              <w:t>Bỏ quy định do đã có ở các pháp luật liên quan.</w:t>
            </w:r>
          </w:p>
        </w:tc>
      </w:tr>
      <w:tr w:rsidR="00BD6AD9" w:rsidRPr="00307DC0" w14:paraId="5EF45AD2" w14:textId="77777777" w:rsidTr="00932A81">
        <w:tc>
          <w:tcPr>
            <w:tcW w:w="3473" w:type="dxa"/>
          </w:tcPr>
          <w:p w14:paraId="3E2195BF" w14:textId="77777777" w:rsidR="00BD6AD9" w:rsidRPr="00307DC0" w:rsidRDefault="00BD6AD9" w:rsidP="00307DC0">
            <w:pPr>
              <w:spacing w:after="0" w:line="240" w:lineRule="auto"/>
              <w:jc w:val="both"/>
              <w:rPr>
                <w:rFonts w:ascii="Times New Roman" w:hAnsi="Times New Roman" w:cs="Times New Roman"/>
                <w:b/>
                <w:bCs/>
              </w:rPr>
            </w:pPr>
          </w:p>
        </w:tc>
        <w:tc>
          <w:tcPr>
            <w:tcW w:w="3468" w:type="dxa"/>
          </w:tcPr>
          <w:p w14:paraId="0579F878" w14:textId="77777777"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Chương II</w:t>
            </w:r>
          </w:p>
          <w:p w14:paraId="6C852E15" w14:textId="333DB7EF"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GIAO DỊCH ĐIỆN TỬ TRONG LĨNH VỰC BẢO HIỂM XÃ HỘI</w:t>
            </w:r>
          </w:p>
        </w:tc>
        <w:tc>
          <w:tcPr>
            <w:tcW w:w="1843" w:type="dxa"/>
          </w:tcPr>
          <w:p w14:paraId="297A96B5" w14:textId="6258320E" w:rsidR="00BD6AD9" w:rsidRPr="00D1118F" w:rsidRDefault="00BD6AD9" w:rsidP="00307DC0">
            <w:pPr>
              <w:spacing w:after="0" w:line="240" w:lineRule="auto"/>
              <w:jc w:val="both"/>
              <w:rPr>
                <w:rFonts w:ascii="Times New Roman" w:hAnsi="Times New Roman" w:cs="Times New Roman"/>
              </w:rPr>
            </w:pPr>
          </w:p>
        </w:tc>
      </w:tr>
      <w:tr w:rsidR="00BD6AD9" w:rsidRPr="00307DC0" w14:paraId="3A8AEA76" w14:textId="77777777" w:rsidTr="00932A81">
        <w:tc>
          <w:tcPr>
            <w:tcW w:w="3473" w:type="dxa"/>
          </w:tcPr>
          <w:p w14:paraId="41DF0339" w14:textId="77777777" w:rsidR="00BD6AD9" w:rsidRPr="00307DC0" w:rsidRDefault="00BD6AD9" w:rsidP="00307DC0">
            <w:pPr>
              <w:spacing w:after="0" w:line="240" w:lineRule="auto"/>
              <w:jc w:val="both"/>
              <w:rPr>
                <w:rFonts w:ascii="Times New Roman" w:hAnsi="Times New Roman" w:cs="Times New Roman"/>
                <w:b/>
                <w:bCs/>
              </w:rPr>
            </w:pPr>
          </w:p>
        </w:tc>
        <w:tc>
          <w:tcPr>
            <w:tcW w:w="3468" w:type="dxa"/>
          </w:tcPr>
          <w:p w14:paraId="61C62955" w14:textId="77777777"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MỤC 1</w:t>
            </w:r>
          </w:p>
          <w:p w14:paraId="2B82F4FF" w14:textId="0A2C9619"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CHỨNG TỪ BẢO HIỂM XÃ HỘI ĐIỆN TỬ</w:t>
            </w:r>
          </w:p>
        </w:tc>
        <w:tc>
          <w:tcPr>
            <w:tcW w:w="1843" w:type="dxa"/>
          </w:tcPr>
          <w:p w14:paraId="238B8570" w14:textId="4C45C427" w:rsidR="00BD6AD9" w:rsidRPr="00D1118F" w:rsidRDefault="00BD6AD9" w:rsidP="00307DC0">
            <w:pPr>
              <w:spacing w:after="0" w:line="240" w:lineRule="auto"/>
              <w:jc w:val="both"/>
              <w:rPr>
                <w:rFonts w:ascii="Times New Roman" w:hAnsi="Times New Roman" w:cs="Times New Roman"/>
              </w:rPr>
            </w:pPr>
          </w:p>
        </w:tc>
      </w:tr>
      <w:tr w:rsidR="00BD6AD9" w:rsidRPr="00307DC0" w14:paraId="310D75A9" w14:textId="77777777" w:rsidTr="00932A81">
        <w:tc>
          <w:tcPr>
            <w:tcW w:w="3473" w:type="dxa"/>
          </w:tcPr>
          <w:p w14:paraId="7BAF26AF" w14:textId="201835BE"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7. Giá trị pháp lý của chứng từ bảo hiểm xã hội điện tử</w:t>
            </w:r>
          </w:p>
          <w:p w14:paraId="37180720" w14:textId="7777777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Chứng từ bảo hiểm xã hội điện tử theo quy định tại Nghị định này có giá trị pháp lý như hồ sơ, chứng từ, thông báo và các văn bản băng giấy theo quy định của pháp luật.</w:t>
            </w:r>
          </w:p>
          <w:p w14:paraId="2D4E551A" w14:textId="23C7D013"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8. Các loại chứng từ bảo hiểm xã hội điện tử</w:t>
            </w:r>
          </w:p>
          <w:p w14:paraId="39DDDAD6" w14:textId="2A2D37F1"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lastRenderedPageBreak/>
              <w:t>Chứng từ bảo hiểm xã hội điện tử bao gồm:</w:t>
            </w:r>
          </w:p>
          <w:p w14:paraId="04B22C38" w14:textId="1DE30B1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Hồ sơ bảo hiểm xã hội điện tử.</w:t>
            </w:r>
          </w:p>
          <w:p w14:paraId="20B47B91" w14:textId="5482181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2. Chứng từ kế toán theo quy định về chế độ kế toán của Bảo hiểm xã hội Việt Nam bằng phương tiện điện tử.</w:t>
            </w:r>
          </w:p>
          <w:p w14:paraId="42139B95" w14:textId="46F53BB9"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3. Các văn bản, thông báo khác của cơ quan, tổ chức, cá nhân thực hiện giao dịch bảo hiểm xã hội bằng phương tiện điện tử.</w:t>
            </w:r>
          </w:p>
        </w:tc>
        <w:tc>
          <w:tcPr>
            <w:tcW w:w="3468" w:type="dxa"/>
          </w:tcPr>
          <w:p w14:paraId="7F8C93D0" w14:textId="77777777" w:rsidR="00D1118F" w:rsidRPr="00D1118F" w:rsidRDefault="00D1118F" w:rsidP="00D1118F">
            <w:pPr>
              <w:spacing w:after="0" w:line="240" w:lineRule="auto"/>
              <w:jc w:val="both"/>
              <w:rPr>
                <w:rFonts w:ascii="Times New Roman" w:hAnsi="Times New Roman" w:cs="Times New Roman"/>
                <w:b/>
                <w:bCs/>
              </w:rPr>
            </w:pPr>
            <w:r w:rsidRPr="00D1118F">
              <w:rPr>
                <w:rFonts w:ascii="Times New Roman" w:hAnsi="Times New Roman" w:cs="Times New Roman"/>
                <w:b/>
                <w:bCs/>
              </w:rPr>
              <w:lastRenderedPageBreak/>
              <w:t xml:space="preserve">Điều 9. Chứng từ bảo hiểm xã hội điện tử </w:t>
            </w:r>
          </w:p>
          <w:p w14:paraId="76C6604A"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 Chứng từ bảo hiểm xã hội điện tử bao gồm:</w:t>
            </w:r>
          </w:p>
          <w:p w14:paraId="3368F45A"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a) Hồ sơ bảo hiểm xã hội điện tử.</w:t>
            </w:r>
          </w:p>
          <w:p w14:paraId="5C72ED7F"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b) Chứng từ kế toán theo quy định về chế độ kế toán của Bảo hiểm xã hội Việt Nam bằng phương tiện điện tử.</w:t>
            </w:r>
          </w:p>
          <w:p w14:paraId="400E01F2"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c) Các văn bản, thông báo khác của cơ quan, tổ chức, cá nhân thực </w:t>
            </w:r>
            <w:r w:rsidRPr="00997782">
              <w:rPr>
                <w:rFonts w:ascii="Times New Roman" w:hAnsi="Times New Roman" w:cs="Times New Roman"/>
              </w:rPr>
              <w:lastRenderedPageBreak/>
              <w:t>hiện giao dịch bảo hiểm xã hội bằng phương tiện điện tử.</w:t>
            </w:r>
          </w:p>
          <w:p w14:paraId="6FEB5893" w14:textId="746D6E76" w:rsidR="00BD6AD9" w:rsidRPr="00307DC0"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2. Chứng từ bảo hiểm xã hội điện tử theo quy định tại Nghị định này có giá trị pháp lý như hồ sơ, chứng từ, thông báo và các văn bản băng giấy theo quy định của pháp luật.</w:t>
            </w:r>
          </w:p>
        </w:tc>
        <w:tc>
          <w:tcPr>
            <w:tcW w:w="1843" w:type="dxa"/>
          </w:tcPr>
          <w:p w14:paraId="05448776" w14:textId="0673C82E" w:rsidR="00BD6AD9" w:rsidRPr="00D1118F" w:rsidRDefault="009879CB" w:rsidP="00307DC0">
            <w:pPr>
              <w:spacing w:after="0" w:line="240" w:lineRule="auto"/>
              <w:jc w:val="both"/>
              <w:rPr>
                <w:rFonts w:ascii="Times New Roman" w:hAnsi="Times New Roman" w:cs="Times New Roman"/>
              </w:rPr>
            </w:pPr>
            <w:r>
              <w:rPr>
                <w:rFonts w:ascii="Times New Roman" w:hAnsi="Times New Roman" w:cs="Times New Roman"/>
              </w:rPr>
              <w:lastRenderedPageBreak/>
              <w:t>Kế thừa.</w:t>
            </w:r>
          </w:p>
        </w:tc>
      </w:tr>
      <w:tr w:rsidR="00BD6AD9" w:rsidRPr="00307DC0" w14:paraId="457B5FA1" w14:textId="77777777" w:rsidTr="00932A81">
        <w:tc>
          <w:tcPr>
            <w:tcW w:w="3473" w:type="dxa"/>
          </w:tcPr>
          <w:p w14:paraId="60739762" w14:textId="77777777" w:rsidR="00BD6AD9" w:rsidRPr="00307DC0" w:rsidRDefault="00BD6AD9" w:rsidP="00307DC0">
            <w:pPr>
              <w:spacing w:after="0" w:line="240" w:lineRule="auto"/>
              <w:jc w:val="both"/>
              <w:rPr>
                <w:rFonts w:ascii="Times New Roman" w:hAnsi="Times New Roman" w:cs="Times New Roman"/>
              </w:rPr>
            </w:pPr>
          </w:p>
        </w:tc>
        <w:tc>
          <w:tcPr>
            <w:tcW w:w="3468" w:type="dxa"/>
          </w:tcPr>
          <w:p w14:paraId="45517977" w14:textId="77777777" w:rsidR="009879CB" w:rsidRPr="009879CB" w:rsidRDefault="009879CB" w:rsidP="009879CB">
            <w:pPr>
              <w:spacing w:after="0" w:line="240" w:lineRule="auto"/>
              <w:jc w:val="both"/>
              <w:rPr>
                <w:rFonts w:ascii="Times New Roman" w:hAnsi="Times New Roman" w:cs="Times New Roman"/>
                <w:b/>
                <w:bCs/>
              </w:rPr>
            </w:pPr>
            <w:r w:rsidRPr="009879CB">
              <w:rPr>
                <w:rFonts w:ascii="Times New Roman" w:hAnsi="Times New Roman" w:cs="Times New Roman"/>
                <w:b/>
                <w:bCs/>
              </w:rPr>
              <w:t>Điều 10. Sổ bảo hiểm xã hội điện tử</w:t>
            </w:r>
          </w:p>
          <w:p w14:paraId="08C573E4"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 Sổ bảo hiểm xã hội điện tử là sổ bảo hiểm xã hội được thể hiện ở dạng dữ liệu điện tử do Bảo hiểm xã hội Việt Nam, Bộ Tài chính lập bằng phương tiện điện tử.</w:t>
            </w:r>
          </w:p>
          <w:p w14:paraId="19FBAC46"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a)  Mã số bảo hiểm xã hội;</w:t>
            </w:r>
          </w:p>
          <w:p w14:paraId="670CC6FA"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b) Thông tin cơ bản về nhân thân;</w:t>
            </w:r>
          </w:p>
          <w:p w14:paraId="703A64F2"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c) Thông tin về quá trình đóng bảo hiểm xã hội; </w:t>
            </w:r>
          </w:p>
          <w:p w14:paraId="0B3F88FC"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d) Thông tin hưởng, giải quyết các chế độ bảo hiểm xã hội;</w:t>
            </w:r>
          </w:p>
          <w:p w14:paraId="1F76E2C5"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đ) Thông tin cơ quan cấp sổ bảo hiểm xã hội và thông tin cần thiết khác có liên quan phục vụ cho việc đóng, hưởng bảo hiểm xã hội.</w:t>
            </w:r>
          </w:p>
          <w:p w14:paraId="2EE67463"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2. Sổ bảo hiểm xã hội điện tử được tích hợp với Tài khoản định danh điện tử của cá nhân tham gia bảo hiểm xã hội và lưu trữ, cập nhật thường xuyên tại Kho quản lý dữ liệu điện tử của cá nhân, tổ chức trên Hệ thống thông tin giải quyết thủ tục hành chính của Bộ Tài chính, Cổng Dịch vụ công quốc gia sau khi cá nhân, tổ chức thực hiện thành công giao dịch điện tử trong lĩnh vực bảo hiểm xã hội. </w:t>
            </w:r>
          </w:p>
          <w:p w14:paraId="5A0BC51E"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3. Sổ bảo hiểm xã hội điện tử đối với đối tượng thuộc thẩm quyền quản lý của Bộ Công an có các thông tin như sổ bảo hiểm xã hội bằng bản giấy quy định tại khoản 1 Điều này; do Bộ Công an tạo </w:t>
            </w:r>
            <w:r w:rsidRPr="00997782">
              <w:rPr>
                <w:rFonts w:ascii="Times New Roman" w:hAnsi="Times New Roman" w:cs="Times New Roman"/>
              </w:rPr>
              <w:lastRenderedPageBreak/>
              <w:t>lập, tích hợp, quản lý trên Tài khoản định danh điện tử theo quy định của Bộ trưởng Bộ Công an và bảo đảm các quy định về bảo vệ bí mật nhà nước trong lĩnh vực an ninh quốc phòng, trật tự an toàn xã hội.</w:t>
            </w:r>
          </w:p>
          <w:p w14:paraId="6FA52621" w14:textId="6345DD0B" w:rsidR="00BD6AD9" w:rsidRPr="00307DC0" w:rsidRDefault="00997782" w:rsidP="009879CB">
            <w:pPr>
              <w:spacing w:after="0" w:line="240" w:lineRule="auto"/>
              <w:jc w:val="both"/>
              <w:rPr>
                <w:rFonts w:ascii="Times New Roman" w:hAnsi="Times New Roman" w:cs="Times New Roman"/>
              </w:rPr>
            </w:pPr>
            <w:r w:rsidRPr="00997782">
              <w:rPr>
                <w:rFonts w:ascii="Times New Roman" w:hAnsi="Times New Roman" w:cs="Times New Roman"/>
              </w:rPr>
              <w:t>4. Sổ bảo hiểm xã hội được cấp bằng bản điện tử được cấp chậm nhất là ngày 01 tháng 01 năm 2026 và có giá trị pháp lý như sổ bảo hiểm xã hội bằng bản giấy.</w:t>
            </w:r>
          </w:p>
        </w:tc>
        <w:tc>
          <w:tcPr>
            <w:tcW w:w="1843" w:type="dxa"/>
          </w:tcPr>
          <w:p w14:paraId="4D8369B7" w14:textId="38B6EED6" w:rsidR="00BD6AD9" w:rsidRPr="00D1118F" w:rsidRDefault="009879CB" w:rsidP="00307DC0">
            <w:pPr>
              <w:spacing w:after="0" w:line="240" w:lineRule="auto"/>
              <w:jc w:val="both"/>
              <w:rPr>
                <w:rFonts w:ascii="Times New Roman" w:hAnsi="Times New Roman" w:cs="Times New Roman"/>
              </w:rPr>
            </w:pPr>
            <w:r>
              <w:rPr>
                <w:rFonts w:ascii="Times New Roman" w:hAnsi="Times New Roman" w:cs="Times New Roman"/>
              </w:rPr>
              <w:lastRenderedPageBreak/>
              <w:t>Bổ sung, thể chế hoá Luật Bảo hiểm xã hội.</w:t>
            </w:r>
          </w:p>
        </w:tc>
      </w:tr>
      <w:tr w:rsidR="00BD6AD9" w:rsidRPr="00307DC0" w14:paraId="7446D4F4" w14:textId="77777777" w:rsidTr="00932A81">
        <w:tc>
          <w:tcPr>
            <w:tcW w:w="3473" w:type="dxa"/>
          </w:tcPr>
          <w:p w14:paraId="4A516FCF" w14:textId="12F6D59E"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9. Yêu cầu đối với chứng từ bảo hiểm xã hội điện tử</w:t>
            </w:r>
          </w:p>
          <w:p w14:paraId="45914B9A" w14:textId="226DD043"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Các chứng từ bảo hiểm xã hội điện tử theo quy định tại Điều 8 Nghị định này phải có đủ chữ ký số của những người có trách nhiệm ký chứng từ bảo hiểm xã hội điện tử theo quy định của pháp luật.</w:t>
            </w:r>
          </w:p>
          <w:p w14:paraId="221B8C40" w14:textId="69DB673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Trường hợp chứng từ bảo hiểm xã hội điện tử chỉ có chữ ký của người có thẩm quyền thì hệ thống thông tin phải có khả năng nhận biết và xác nhận việc đã xử lý của những người có trách nhiệm theo quy định của pháp luật trong quá trình luân chuyển chứng từ bảo hiểm xã hội điện tử đến người ký cuối cùng.</w:t>
            </w:r>
          </w:p>
          <w:p w14:paraId="546571CB" w14:textId="06A52BE9"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2. Trường hợp chứng từ bảo hiểm xã hội điện tử có thành phần kèm theo ở dạng giấy thì cơ quan, tổ chức, cá nhân tham gia giao dịch điện tử trong lĩnh vực bảo hiểm xã hội phải chuyển đổi sang dạng điện tử theo quy định của Luật giao dịch điện tử. Việc chuyển đổi từ chứng từ giấy sang chứng từ điện tử phải đáp ứng đầy đủ các yêu cầu sau:</w:t>
            </w:r>
          </w:p>
          <w:p w14:paraId="5C1DE252" w14:textId="211390C2"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a) Phản ánh toàn vẹn nội dung của chứng từ giấy;</w:t>
            </w:r>
          </w:p>
          <w:p w14:paraId="30479579" w14:textId="09923D6C"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lastRenderedPageBreak/>
              <w:t>b) Có chữ ký và họ tên của người thực hiện chuyển từ chứng từ giấy sang chứng từ điện tử;</w:t>
            </w:r>
          </w:p>
          <w:p w14:paraId="76A50C2A" w14:textId="4A4B1F6A"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c) Có ký hiệu riêng xác nhận đã được chuyển từ chứng từ giấy sang chứng từ điện tử.</w:t>
            </w:r>
          </w:p>
          <w:p w14:paraId="438FCD5F" w14:textId="3F0114C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3. Khi cần thiết, chứng từ điện tử có thể chuyển sang chứng từ giấy, nhưng phải đáp ứng đầy đủ các điều kiện sau:</w:t>
            </w:r>
          </w:p>
          <w:p w14:paraId="2103720D" w14:textId="2786E605"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a) Phản ánh toàn vẹn nội dung của chứng từ điện tử;</w:t>
            </w:r>
          </w:p>
          <w:p w14:paraId="25C8CE13" w14:textId="7D330B7B"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b) Người thực hiện chuyển đổi chứng từ điện tử thành chứng từ giấy phải ký và ghi rõ họ tên trên chứng từ giấy; phải đóng thêm dấu đối với những loại chứng từ có quy định phải đóng dấu.</w:t>
            </w:r>
          </w:p>
          <w:p w14:paraId="16352E8B" w14:textId="23967077"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c) Có ký hiệu riêng xác nhận đã được chuyển đổi từ chứng từ điện tử sang chứng từ giấy.</w:t>
            </w:r>
          </w:p>
        </w:tc>
        <w:tc>
          <w:tcPr>
            <w:tcW w:w="3468" w:type="dxa"/>
          </w:tcPr>
          <w:p w14:paraId="45333492" w14:textId="77777777" w:rsidR="009879CB" w:rsidRPr="009879CB" w:rsidRDefault="009879CB" w:rsidP="009879CB">
            <w:pPr>
              <w:spacing w:after="0" w:line="240" w:lineRule="auto"/>
              <w:jc w:val="both"/>
              <w:rPr>
                <w:rFonts w:ascii="Times New Roman" w:hAnsi="Times New Roman" w:cs="Times New Roman"/>
                <w:b/>
                <w:bCs/>
              </w:rPr>
            </w:pPr>
            <w:r w:rsidRPr="009879CB">
              <w:rPr>
                <w:rFonts w:ascii="Times New Roman" w:hAnsi="Times New Roman" w:cs="Times New Roman"/>
                <w:b/>
                <w:bCs/>
              </w:rPr>
              <w:lastRenderedPageBreak/>
              <w:t>Điều 11. Yêu cầu đối với chứng từ bảo hiểm xã hội điện tử</w:t>
            </w:r>
          </w:p>
          <w:p w14:paraId="216CD0E1"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 Các chứng từ bảo hiểm xã hội điện tử theo quy định tại Điều 9 Nghị định này phải có đủ chữ ký số của những người có trách nhiệm ký chứng từ bảo hiểm xã hội điện tử theo quy định của pháp luật. Trường hợp pháp luật quy định văn bản phải được cơ quan, tổ chức xác nhận thì văn bản đó phải được ký bằng chữ ký điện tử chuyên dùng bảo đảm an toàn hoặc chữ ký số của cơ quan, tổ chức.Trường hợp chứng từ bảo hiểm xã hội điện tử chỉ có chữ ký của người có thẩm quyền thì hệ thống thông tin phải có khả năng nhận biết và xác nhận việc đã xử lý của những người có trách nhiệm theo quy định của pháp luật trong quá trình luân chuyển chứng từ bảo hiểm xã hội điện tử đến người ký cuối cùng.</w:t>
            </w:r>
          </w:p>
          <w:p w14:paraId="58749B48" w14:textId="669605B4" w:rsidR="00997782" w:rsidRPr="00307DC0"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2. Trường hợp chứng từ bảo hiểm xã hội điện tử có thành phần kèm theo ở dạng giấy thì cơ quan, tổ chức, cá nhân tham gia giao dịch điện tử trong lĩnh vực bảo hiểm xã hội phải chuyển đổi sang dạng điện tử. Việc chuyển đổi từ chứng từ giấy sang chứng từ điện tử và chứng từ điện tử sang chứng từ </w:t>
            </w:r>
            <w:r w:rsidRPr="00997782">
              <w:rPr>
                <w:rFonts w:ascii="Times New Roman" w:hAnsi="Times New Roman" w:cs="Times New Roman"/>
              </w:rPr>
              <w:lastRenderedPageBreak/>
              <w:t>giấy thực hiện theo quy định của pháp luật về giao dịch điện tử.</w:t>
            </w:r>
          </w:p>
          <w:p w14:paraId="05BD3D7C" w14:textId="49E84DAA" w:rsidR="00BD6AD9" w:rsidRPr="00307DC0" w:rsidRDefault="00BD6AD9" w:rsidP="009879CB">
            <w:pPr>
              <w:spacing w:after="0" w:line="240" w:lineRule="auto"/>
              <w:jc w:val="both"/>
              <w:rPr>
                <w:rFonts w:ascii="Times New Roman" w:hAnsi="Times New Roman" w:cs="Times New Roman"/>
              </w:rPr>
            </w:pPr>
          </w:p>
        </w:tc>
        <w:tc>
          <w:tcPr>
            <w:tcW w:w="1843" w:type="dxa"/>
          </w:tcPr>
          <w:p w14:paraId="11473848" w14:textId="358DAD36" w:rsidR="00BD6AD9" w:rsidRPr="00D1118F" w:rsidRDefault="009879CB" w:rsidP="00307DC0">
            <w:pPr>
              <w:spacing w:after="0" w:line="240" w:lineRule="auto"/>
              <w:jc w:val="both"/>
              <w:rPr>
                <w:rFonts w:ascii="Times New Roman" w:hAnsi="Times New Roman" w:cs="Times New Roman"/>
              </w:rPr>
            </w:pPr>
            <w:r>
              <w:rPr>
                <w:rFonts w:ascii="Times New Roman" w:hAnsi="Times New Roman" w:cs="Times New Roman"/>
              </w:rPr>
              <w:lastRenderedPageBreak/>
              <w:t>Kế thừa.</w:t>
            </w:r>
          </w:p>
        </w:tc>
      </w:tr>
      <w:tr w:rsidR="00BD6AD9" w:rsidRPr="00307DC0" w14:paraId="079504D6" w14:textId="77777777" w:rsidTr="00932A81">
        <w:tc>
          <w:tcPr>
            <w:tcW w:w="3473" w:type="dxa"/>
          </w:tcPr>
          <w:p w14:paraId="45834BD6" w14:textId="745BA946" w:rsidR="00BD6AD9" w:rsidRPr="00307DC0" w:rsidRDefault="00BD6AD9" w:rsidP="00307DC0">
            <w:pPr>
              <w:spacing w:after="0" w:line="240" w:lineRule="auto"/>
              <w:jc w:val="both"/>
              <w:rPr>
                <w:rFonts w:ascii="Times New Roman" w:hAnsi="Times New Roman" w:cs="Times New Roman"/>
                <w:b/>
                <w:bCs/>
              </w:rPr>
            </w:pPr>
            <w:r w:rsidRPr="00307DC0">
              <w:rPr>
                <w:rFonts w:ascii="Times New Roman" w:hAnsi="Times New Roman" w:cs="Times New Roman"/>
                <w:b/>
                <w:bCs/>
              </w:rPr>
              <w:t>Điều 10. Thời gian nộp chứng từ bảo hiểm xã hội điện tử</w:t>
            </w:r>
          </w:p>
          <w:p w14:paraId="1E4C9679" w14:textId="4A889226"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1. Cơ quan, tổ chức, cá nhân nộp chứng từ bảo hiểm xã hội điện tử được thực hiện các giao dịch điện tử qua Cổng thông tin điện tử của Bảo hiểm xã hội Việt Nam hoặc Tổ chức I-VAN 24 giờ trong ngày và 7 ngày trong tuần.</w:t>
            </w:r>
          </w:p>
          <w:p w14:paraId="4C70214F" w14:textId="7B356A35" w:rsidR="00BD6AD9" w:rsidRPr="00307DC0" w:rsidRDefault="00BD6AD9" w:rsidP="00307DC0">
            <w:pPr>
              <w:spacing w:after="0" w:line="240" w:lineRule="auto"/>
              <w:jc w:val="both"/>
              <w:rPr>
                <w:rFonts w:ascii="Times New Roman" w:hAnsi="Times New Roman" w:cs="Times New Roman"/>
              </w:rPr>
            </w:pPr>
            <w:r w:rsidRPr="00307DC0">
              <w:rPr>
                <w:rFonts w:ascii="Times New Roman" w:hAnsi="Times New Roman" w:cs="Times New Roman"/>
              </w:rPr>
              <w:t>2. Bảo hiểm xã hội Việt Nam, Tổ chức I-VAN gửi thông báo xác nhận đã nhận được chứng từ bảo hiểm xã hội điện tử đến địa chỉ thư điện tử của cơ quan, tổ chức, cá nhân chậm nhất 15 phút sau khi nhận được chứng từ bảo hiểm xã hội điện tử của cơ quan, tổ chức, cá nhân nộp gửi đến.</w:t>
            </w:r>
          </w:p>
        </w:tc>
        <w:tc>
          <w:tcPr>
            <w:tcW w:w="3468" w:type="dxa"/>
          </w:tcPr>
          <w:p w14:paraId="6FAE22DB" w14:textId="77777777" w:rsidR="009879CB" w:rsidRPr="009879CB" w:rsidRDefault="009879CB" w:rsidP="009879CB">
            <w:pPr>
              <w:spacing w:after="0" w:line="240" w:lineRule="auto"/>
              <w:jc w:val="both"/>
              <w:rPr>
                <w:rFonts w:ascii="Times New Roman" w:hAnsi="Times New Roman" w:cs="Times New Roman"/>
                <w:b/>
                <w:bCs/>
              </w:rPr>
            </w:pPr>
            <w:r w:rsidRPr="009879CB">
              <w:rPr>
                <w:rFonts w:ascii="Times New Roman" w:hAnsi="Times New Roman" w:cs="Times New Roman"/>
                <w:b/>
                <w:bCs/>
              </w:rPr>
              <w:t>Điều 12. Thời gian nộp chứng từ bảo hiểm xã hội điện tử</w:t>
            </w:r>
          </w:p>
          <w:p w14:paraId="4EA8BC57"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 Cơ quan, tổ chức, cá nhân nộp chứng từ bảo hiểm xã hội điện tử thực hiện các giao dịch điện tử 24 giờ trong ngày và 7 ngày trong tuần.</w:t>
            </w:r>
          </w:p>
          <w:p w14:paraId="3A4E33B7" w14:textId="0BD19585"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2. Bảo hiểm xã hội Việt Nam, Bộ Tài chính gửi thông báo xác nhận đã nhận chứng từ bảo hiểm xã hội điện tử đến </w:t>
            </w:r>
            <w:bookmarkStart w:id="5" w:name="_Hlk198217953"/>
            <w:r w:rsidRPr="00997782">
              <w:rPr>
                <w:rFonts w:ascii="Times New Roman" w:hAnsi="Times New Roman" w:cs="Times New Roman"/>
              </w:rPr>
              <w:t>Kho quản lý dữ liệu điện tử của cá nhân, tổ chức trên Hệ thống thông tin giải quyết thủ tục hành chính của Bộ Tài chính, Cổng Dịch vụ công quốc gia</w:t>
            </w:r>
            <w:r>
              <w:rPr>
                <w:rFonts w:ascii="Times New Roman" w:hAnsi="Times New Roman" w:cs="Times New Roman"/>
              </w:rPr>
              <w:t xml:space="preserve"> </w:t>
            </w:r>
            <w:bookmarkEnd w:id="5"/>
            <w:r w:rsidRPr="00997782">
              <w:rPr>
                <w:rFonts w:ascii="Times New Roman" w:hAnsi="Times New Roman" w:cs="Times New Roman"/>
              </w:rPr>
              <w:t>chậm nhất 15 phút sau khi nhận được chứng từ bảo hiểm xã hội điện tử của cơ quan, tổ chức, cá nhân nộp gửi đến.</w:t>
            </w:r>
          </w:p>
          <w:p w14:paraId="57417707" w14:textId="6522D2B6" w:rsidR="00BD6AD9" w:rsidRPr="00307DC0"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3. Tổ chức I-VAN gửi thông báo xác nhận đã nhận chứng từ bảo hiểm xã hội điện tử đến địa chỉ thư điện tử của cơ quan, tổ chức, cá nhân chậm nhất 15 phút sau khi nhận được chứng từ bảo hiểm xã </w:t>
            </w:r>
            <w:r w:rsidRPr="00997782">
              <w:rPr>
                <w:rFonts w:ascii="Times New Roman" w:hAnsi="Times New Roman" w:cs="Times New Roman"/>
              </w:rPr>
              <w:lastRenderedPageBreak/>
              <w:t>hội điện tử của cơ quan, tổ chức, cá nhân nộp gửi đến.</w:t>
            </w:r>
          </w:p>
        </w:tc>
        <w:tc>
          <w:tcPr>
            <w:tcW w:w="1843" w:type="dxa"/>
          </w:tcPr>
          <w:p w14:paraId="04BAA693" w14:textId="30E6C18E" w:rsidR="00BD6AD9" w:rsidRPr="00D1118F" w:rsidRDefault="000504D9" w:rsidP="00307DC0">
            <w:pPr>
              <w:spacing w:after="0" w:line="240" w:lineRule="auto"/>
              <w:jc w:val="both"/>
              <w:rPr>
                <w:rFonts w:ascii="Times New Roman" w:hAnsi="Times New Roman" w:cs="Times New Roman"/>
              </w:rPr>
            </w:pPr>
            <w:r>
              <w:rPr>
                <w:rFonts w:ascii="Times New Roman" w:hAnsi="Times New Roman" w:cs="Times New Roman"/>
              </w:rPr>
              <w:lastRenderedPageBreak/>
              <w:t xml:space="preserve">Kế thừa, bổ sung phương thức thực hiện qua </w:t>
            </w:r>
            <w:r w:rsidRPr="000504D9">
              <w:rPr>
                <w:rFonts w:ascii="Times New Roman" w:hAnsi="Times New Roman" w:cs="Times New Roman"/>
              </w:rPr>
              <w:t>Hệ thống thông tin giải quyết thủ tục hành chính của Bộ Tài chính, Cổng Dịch vụ công quốc gia</w:t>
            </w:r>
            <w:r>
              <w:rPr>
                <w:rFonts w:ascii="Times New Roman" w:hAnsi="Times New Roman" w:cs="Times New Roman"/>
              </w:rPr>
              <w:t>.</w:t>
            </w:r>
          </w:p>
        </w:tc>
      </w:tr>
      <w:tr w:rsidR="009879CB" w:rsidRPr="00307DC0" w14:paraId="46D0F3CF" w14:textId="77777777" w:rsidTr="00932A81">
        <w:tc>
          <w:tcPr>
            <w:tcW w:w="3473" w:type="dxa"/>
          </w:tcPr>
          <w:p w14:paraId="215C191C" w14:textId="7DCB9007" w:rsidR="009879CB" w:rsidRPr="00307DC0" w:rsidRDefault="009879CB" w:rsidP="009879CB">
            <w:pPr>
              <w:spacing w:after="0" w:line="240" w:lineRule="auto"/>
              <w:jc w:val="both"/>
              <w:rPr>
                <w:rFonts w:ascii="Times New Roman" w:hAnsi="Times New Roman" w:cs="Times New Roman"/>
                <w:b/>
                <w:bCs/>
              </w:rPr>
            </w:pPr>
            <w:r w:rsidRPr="00307DC0">
              <w:rPr>
                <w:rFonts w:ascii="Times New Roman" w:hAnsi="Times New Roman" w:cs="Times New Roman"/>
                <w:b/>
                <w:bCs/>
              </w:rPr>
              <w:t>Điều 11. Lưu trữ chứng từ bảo hiểm xã hội điện tử</w:t>
            </w:r>
          </w:p>
          <w:p w14:paraId="6ACCED57" w14:textId="653BFA59"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Thời hạn lưu trữ chứng từ bảo hiểm xã hội điện tử được thực hiện theo quy định của pháp luật về lưu trữ. Trường hợp chứng từ bảo hiểm xã hội điện tử hết thời hạn lưu trữ theo quy định nhưng có liên quan đến tính toàn vẹn về thông tin của hệ thống thông tin và các chứng từ bảo hiểm xã hội điện tử đang lưu hành, thì tiếp tục được lưu trữ cho đến khi việc hủy chứng từ bảo hiểm xã hội điện tử không làm ảnh hưởng đến các giao dịch điện tử khác.</w:t>
            </w:r>
          </w:p>
        </w:tc>
        <w:tc>
          <w:tcPr>
            <w:tcW w:w="3468" w:type="dxa"/>
          </w:tcPr>
          <w:p w14:paraId="534DD0A8" w14:textId="77777777" w:rsidR="009879CB" w:rsidRPr="009879CB" w:rsidRDefault="009879CB" w:rsidP="009879CB">
            <w:pPr>
              <w:spacing w:after="0" w:line="240" w:lineRule="auto"/>
              <w:jc w:val="both"/>
              <w:rPr>
                <w:rFonts w:ascii="Times New Roman" w:hAnsi="Times New Roman" w:cs="Times New Roman"/>
                <w:b/>
                <w:bCs/>
              </w:rPr>
            </w:pPr>
            <w:r w:rsidRPr="009879CB">
              <w:rPr>
                <w:rFonts w:ascii="Times New Roman" w:hAnsi="Times New Roman" w:cs="Times New Roman"/>
                <w:b/>
                <w:bCs/>
              </w:rPr>
              <w:t>Điều 13. Lưu trữ chứng từ bảo hiểm xã hội điện tử</w:t>
            </w:r>
          </w:p>
          <w:p w14:paraId="2236BFA0" w14:textId="6B4A9D3D" w:rsidR="009879CB" w:rsidRPr="009879CB" w:rsidRDefault="009879CB" w:rsidP="009879CB">
            <w:pPr>
              <w:spacing w:after="0" w:line="240" w:lineRule="auto"/>
              <w:jc w:val="both"/>
              <w:rPr>
                <w:rFonts w:ascii="Times New Roman" w:hAnsi="Times New Roman" w:cs="Times New Roman"/>
              </w:rPr>
            </w:pPr>
            <w:bookmarkStart w:id="6" w:name="_Hlk198217903"/>
            <w:r w:rsidRPr="009879CB">
              <w:rPr>
                <w:rFonts w:ascii="Times New Roman" w:hAnsi="Times New Roman" w:cs="Times New Roman"/>
              </w:rPr>
              <w:t>Chứng từ bảo hiểm xã hội điện tử được lưu trữ vĩnh viễn</w:t>
            </w:r>
            <w:bookmarkEnd w:id="6"/>
            <w:r w:rsidRPr="009879CB">
              <w:rPr>
                <w:rFonts w:ascii="Times New Roman" w:hAnsi="Times New Roman" w:cs="Times New Roman"/>
              </w:rPr>
              <w:t>.</w:t>
            </w:r>
          </w:p>
        </w:tc>
        <w:tc>
          <w:tcPr>
            <w:tcW w:w="1843" w:type="dxa"/>
          </w:tcPr>
          <w:p w14:paraId="52BA0EA7" w14:textId="549EB2D8" w:rsidR="009879CB" w:rsidRPr="00D1118F" w:rsidRDefault="009879CB" w:rsidP="009879CB">
            <w:pPr>
              <w:spacing w:after="0" w:line="240" w:lineRule="auto"/>
              <w:jc w:val="both"/>
              <w:rPr>
                <w:rFonts w:ascii="Times New Roman" w:hAnsi="Times New Roman" w:cs="Times New Roman"/>
              </w:rPr>
            </w:pPr>
            <w:r>
              <w:rPr>
                <w:rFonts w:ascii="Times New Roman" w:eastAsia="Times New Roman" w:hAnsi="Times New Roman" w:cs="Times New Roman"/>
                <w:spacing w:val="-2"/>
                <w:sz w:val="22"/>
                <w:szCs w:val="22"/>
              </w:rPr>
              <w:t>P</w:t>
            </w:r>
            <w:r w:rsidRPr="00F5711C">
              <w:rPr>
                <w:rFonts w:ascii="Times New Roman" w:eastAsia="Times New Roman" w:hAnsi="Times New Roman" w:cs="Times New Roman"/>
                <w:spacing w:val="-2"/>
                <w:sz w:val="22"/>
                <w:szCs w:val="22"/>
              </w:rPr>
              <w:t xml:space="preserve">háp luật về </w:t>
            </w:r>
            <w:r>
              <w:rPr>
                <w:rFonts w:ascii="Times New Roman" w:eastAsia="Times New Roman" w:hAnsi="Times New Roman" w:cs="Times New Roman"/>
                <w:spacing w:val="-2"/>
                <w:sz w:val="22"/>
                <w:szCs w:val="22"/>
              </w:rPr>
              <w:t xml:space="preserve">lưu trữ không quy định thời hạn </w:t>
            </w:r>
            <w:r w:rsidRPr="00F5711C">
              <w:rPr>
                <w:rFonts w:ascii="Times New Roman" w:eastAsia="Times New Roman" w:hAnsi="Times New Roman" w:cs="Times New Roman"/>
                <w:spacing w:val="-2"/>
                <w:sz w:val="22"/>
                <w:szCs w:val="22"/>
              </w:rPr>
              <w:t xml:space="preserve">của tài liệu chuyên ngành. Do đó, </w:t>
            </w:r>
            <w:r>
              <w:rPr>
                <w:rFonts w:ascii="Times New Roman" w:eastAsia="Times New Roman" w:hAnsi="Times New Roman" w:cs="Times New Roman"/>
                <w:spacing w:val="-2"/>
                <w:sz w:val="22"/>
                <w:szCs w:val="22"/>
              </w:rPr>
              <w:t xml:space="preserve">quy định rõ thời hạn lưu trữ </w:t>
            </w:r>
            <w:r w:rsidRPr="00F5711C">
              <w:rPr>
                <w:rFonts w:ascii="Times New Roman" w:eastAsia="Times New Roman" w:hAnsi="Times New Roman" w:cs="Times New Roman"/>
                <w:spacing w:val="-2"/>
                <w:sz w:val="22"/>
                <w:szCs w:val="22"/>
              </w:rPr>
              <w:t>chứng từ BHXH điện tử</w:t>
            </w:r>
            <w:r>
              <w:rPr>
                <w:rFonts w:ascii="Times New Roman" w:eastAsia="Times New Roman" w:hAnsi="Times New Roman" w:cs="Times New Roman"/>
                <w:spacing w:val="-2"/>
                <w:sz w:val="22"/>
                <w:szCs w:val="22"/>
              </w:rPr>
              <w:t>.</w:t>
            </w:r>
          </w:p>
        </w:tc>
      </w:tr>
      <w:tr w:rsidR="009879CB" w:rsidRPr="00307DC0" w14:paraId="5C7A97D9" w14:textId="77777777" w:rsidTr="00932A81">
        <w:tc>
          <w:tcPr>
            <w:tcW w:w="3473" w:type="dxa"/>
          </w:tcPr>
          <w:p w14:paraId="096202ED" w14:textId="77777777" w:rsidR="009879CB" w:rsidRPr="00307DC0" w:rsidRDefault="009879CB" w:rsidP="009879CB">
            <w:pPr>
              <w:spacing w:after="0" w:line="240" w:lineRule="auto"/>
              <w:jc w:val="both"/>
              <w:rPr>
                <w:rFonts w:ascii="Times New Roman" w:hAnsi="Times New Roman" w:cs="Times New Roman"/>
                <w:b/>
                <w:bCs/>
              </w:rPr>
            </w:pPr>
          </w:p>
        </w:tc>
        <w:tc>
          <w:tcPr>
            <w:tcW w:w="3468" w:type="dxa"/>
          </w:tcPr>
          <w:p w14:paraId="10E7DBCC" w14:textId="77777777" w:rsidR="009879CB" w:rsidRPr="00307DC0" w:rsidRDefault="009879CB" w:rsidP="009879CB">
            <w:pPr>
              <w:spacing w:after="0" w:line="240" w:lineRule="auto"/>
              <w:jc w:val="both"/>
              <w:rPr>
                <w:rFonts w:ascii="Times New Roman" w:hAnsi="Times New Roman" w:cs="Times New Roman"/>
                <w:b/>
                <w:bCs/>
              </w:rPr>
            </w:pPr>
            <w:r w:rsidRPr="00307DC0">
              <w:rPr>
                <w:rFonts w:ascii="Times New Roman" w:hAnsi="Times New Roman" w:cs="Times New Roman"/>
                <w:b/>
                <w:bCs/>
              </w:rPr>
              <w:t>Mục 2</w:t>
            </w:r>
          </w:p>
          <w:p w14:paraId="352EB292" w14:textId="29E7D8A2" w:rsidR="009879CB" w:rsidRPr="00307DC0" w:rsidRDefault="009879CB" w:rsidP="009879CB">
            <w:pPr>
              <w:spacing w:after="0" w:line="240" w:lineRule="auto"/>
              <w:jc w:val="both"/>
              <w:rPr>
                <w:rFonts w:ascii="Times New Roman" w:hAnsi="Times New Roman" w:cs="Times New Roman"/>
                <w:b/>
                <w:bCs/>
              </w:rPr>
            </w:pPr>
            <w:r w:rsidRPr="00307DC0">
              <w:rPr>
                <w:rFonts w:ascii="Times New Roman" w:hAnsi="Times New Roman" w:cs="Times New Roman"/>
                <w:b/>
                <w:bCs/>
              </w:rPr>
              <w:t>QUYỀN VÀ NGHĨA VỤ CỦA CƠ QUAN, TỔ CHỨC, CÁ NHÂN KHI THAM GIA GIAO DỊCH ĐIỆN TỬ TRONG LĨNH VỰC BẢO HIỂM XÃ HỘI</w:t>
            </w:r>
          </w:p>
        </w:tc>
        <w:tc>
          <w:tcPr>
            <w:tcW w:w="1843" w:type="dxa"/>
          </w:tcPr>
          <w:p w14:paraId="1016F9D2" w14:textId="296224E8" w:rsidR="009879CB" w:rsidRPr="00D1118F" w:rsidRDefault="009879CB" w:rsidP="009879CB">
            <w:pPr>
              <w:spacing w:after="0" w:line="240" w:lineRule="auto"/>
              <w:jc w:val="both"/>
              <w:rPr>
                <w:rFonts w:ascii="Times New Roman" w:hAnsi="Times New Roman" w:cs="Times New Roman"/>
              </w:rPr>
            </w:pPr>
          </w:p>
        </w:tc>
      </w:tr>
      <w:tr w:rsidR="009879CB" w:rsidRPr="00307DC0" w14:paraId="56C86F1E" w14:textId="77777777" w:rsidTr="00932A81">
        <w:tc>
          <w:tcPr>
            <w:tcW w:w="3473" w:type="dxa"/>
          </w:tcPr>
          <w:p w14:paraId="0082EE77" w14:textId="0750D934" w:rsidR="009879CB" w:rsidRPr="00307DC0" w:rsidRDefault="009879CB" w:rsidP="009879CB">
            <w:pPr>
              <w:spacing w:after="0" w:line="240" w:lineRule="auto"/>
              <w:jc w:val="both"/>
              <w:rPr>
                <w:rFonts w:ascii="Times New Roman" w:hAnsi="Times New Roman" w:cs="Times New Roman"/>
                <w:b/>
                <w:bCs/>
              </w:rPr>
            </w:pPr>
            <w:r w:rsidRPr="00307DC0">
              <w:rPr>
                <w:rFonts w:ascii="Times New Roman" w:hAnsi="Times New Roman" w:cs="Times New Roman"/>
                <w:b/>
                <w:bCs/>
              </w:rPr>
              <w:t>Điều 12. Quyền của cơ quan, tổ chức, cá nhân khi tham gia giao dịch điện tử trong lĩnh vực bảo hiểm xã hội</w:t>
            </w:r>
          </w:p>
          <w:p w14:paraId="21736619" w14:textId="04BDFAF2"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1. Được thực hiện giao dịch điện tử trong lĩnh vực bảo hiểm xã hội theo quy định của Luật giao dịch điện tử, Nghị định này và các quy định của pháp luật có liên quan.</w:t>
            </w:r>
          </w:p>
          <w:p w14:paraId="76126484" w14:textId="0A5F4A9C"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2. Được lựa chọn một trong hai hình thức quy định tại khoản 2 Điều 5 của Nghị định này; được lựa chọn Tổ chức I-VAN để ký hợp đồng cung cấp dịch vụ I-VAN.</w:t>
            </w:r>
          </w:p>
          <w:p w14:paraId="3757A335" w14:textId="7DB10023"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3. Được Bảo hiểm xã hội Việt Nam hoặc Tổ chức I-VAN hướng dẫn, hỗ trợ và giải quyết kịp thời khi gặp sự cố trong quá trình thực hiện giao dịch điện tử.</w:t>
            </w:r>
          </w:p>
          <w:p w14:paraId="4C28416A" w14:textId="23408813"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 xml:space="preserve">4. Được Bảo hiểm xã hội Việt Nam, Tổ chức I-VAN bảo đảm bí </w:t>
            </w:r>
            <w:r w:rsidRPr="00307DC0">
              <w:rPr>
                <w:rFonts w:ascii="Times New Roman" w:hAnsi="Times New Roman" w:cs="Times New Roman"/>
              </w:rPr>
              <w:lastRenderedPageBreak/>
              <w:t>mật, tính toàn vẹn về dữ liệu các thông tin giao dịch điện tử theo quy định của pháp luật.</w:t>
            </w:r>
          </w:p>
          <w:p w14:paraId="263F07D2" w14:textId="3F626D34"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5. Được cơ quan bảo hiểm xã hội cung cấp thông tin về việc đóng, hưởng bảo hiểm xã hội, bảo hiểm y tế, bảo hiểm thất nghiệp bằng phương tiện điện tử.</w:t>
            </w:r>
          </w:p>
        </w:tc>
        <w:tc>
          <w:tcPr>
            <w:tcW w:w="3468" w:type="dxa"/>
          </w:tcPr>
          <w:p w14:paraId="2440D197" w14:textId="77777777" w:rsidR="009879CB" w:rsidRPr="009879CB" w:rsidRDefault="009879CB" w:rsidP="009879CB">
            <w:pPr>
              <w:spacing w:after="0" w:line="240" w:lineRule="auto"/>
              <w:jc w:val="both"/>
              <w:rPr>
                <w:rFonts w:ascii="Times New Roman" w:hAnsi="Times New Roman" w:cs="Times New Roman"/>
                <w:b/>
                <w:bCs/>
              </w:rPr>
            </w:pPr>
            <w:r w:rsidRPr="009879CB">
              <w:rPr>
                <w:rFonts w:ascii="Times New Roman" w:hAnsi="Times New Roman" w:cs="Times New Roman"/>
                <w:b/>
                <w:bCs/>
              </w:rPr>
              <w:lastRenderedPageBreak/>
              <w:t>Điều 14. Quyền của cơ quan, tổ chức, cá nhân khi tham gia giao dịch điện tử trong lĩnh vực bảo hiểm xã hội</w:t>
            </w:r>
          </w:p>
          <w:p w14:paraId="08EA76F6"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 Được lựa chọn phương thức giao dịch điện tử trong lĩnh vực bảo hiểm xã hội theo quy định của Nghị định này; được lựa chọn Tổ chức I-VAN để ký hợp đồng cung cấp dịch vụ I-VAN.</w:t>
            </w:r>
          </w:p>
          <w:p w14:paraId="25E2803A"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3. Được hướng dẫn, hỗ trợ và giải quyết kịp thời khi gặp sự cố trong quá trình thực hiện giao dịch điện tử.</w:t>
            </w:r>
          </w:p>
          <w:p w14:paraId="7D5E0822"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4. Được bảo đảm bí mật, tính toàn vẹn về dữ liệu các thông tin giao dịch điện tử theo quy định của pháp luật.</w:t>
            </w:r>
          </w:p>
          <w:p w14:paraId="26C6C58F" w14:textId="1B6B031B" w:rsidR="009879CB" w:rsidRPr="00307DC0"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5. Được cung cấp thông tin về việc đóng, hưởng bảo hiểm xã hội bằng phương tiện điện tử.</w:t>
            </w:r>
          </w:p>
        </w:tc>
        <w:tc>
          <w:tcPr>
            <w:tcW w:w="1843" w:type="dxa"/>
          </w:tcPr>
          <w:p w14:paraId="5B1BDBB4" w14:textId="434E7490" w:rsidR="009879CB" w:rsidRPr="00D1118F" w:rsidRDefault="009879CB" w:rsidP="009879CB">
            <w:pPr>
              <w:spacing w:after="0" w:line="240" w:lineRule="auto"/>
              <w:jc w:val="both"/>
              <w:rPr>
                <w:rFonts w:ascii="Times New Roman" w:hAnsi="Times New Roman" w:cs="Times New Roman"/>
              </w:rPr>
            </w:pPr>
            <w:r>
              <w:rPr>
                <w:rFonts w:ascii="Times New Roman" w:hAnsi="Times New Roman" w:cs="Times New Roman"/>
              </w:rPr>
              <w:t xml:space="preserve">Kế thừa, </w:t>
            </w:r>
            <w:r w:rsidRPr="009879CB">
              <w:rPr>
                <w:rFonts w:ascii="Times New Roman" w:hAnsi="Times New Roman" w:cs="Times New Roman"/>
              </w:rPr>
              <w:t>rà soát, chỉnh sửa các nhiệm vụ giao BHXH Việt Nam thành giao Bộ Tài chính chủ trì vì BHXH Việt Nam là 01 đơn vị thuộc Bộ Tài chính</w:t>
            </w:r>
            <w:r>
              <w:rPr>
                <w:rFonts w:ascii="Times New Roman" w:hAnsi="Times New Roman" w:cs="Times New Roman"/>
              </w:rPr>
              <w:t>.</w:t>
            </w:r>
          </w:p>
        </w:tc>
      </w:tr>
      <w:tr w:rsidR="009879CB" w:rsidRPr="00307DC0" w14:paraId="3AAC1172" w14:textId="77777777" w:rsidTr="00932A81">
        <w:tc>
          <w:tcPr>
            <w:tcW w:w="3473" w:type="dxa"/>
          </w:tcPr>
          <w:p w14:paraId="1B32CC22" w14:textId="467EAEFD" w:rsidR="009879CB" w:rsidRPr="00307DC0" w:rsidRDefault="009879CB" w:rsidP="009879CB">
            <w:pPr>
              <w:spacing w:after="0" w:line="240" w:lineRule="auto"/>
              <w:jc w:val="both"/>
              <w:rPr>
                <w:rFonts w:ascii="Times New Roman" w:hAnsi="Times New Roman" w:cs="Times New Roman"/>
                <w:b/>
                <w:bCs/>
              </w:rPr>
            </w:pPr>
            <w:r w:rsidRPr="00307DC0">
              <w:rPr>
                <w:rFonts w:ascii="Times New Roman" w:hAnsi="Times New Roman" w:cs="Times New Roman"/>
                <w:b/>
                <w:bCs/>
              </w:rPr>
              <w:t>Điều 13. Nghĩa vụ của cơ quan, tổ chức, cá nhân khi tham gia giao dịch điện tử trong lĩnh vực bảo hiểm xã hội</w:t>
            </w:r>
          </w:p>
          <w:p w14:paraId="264EAA27" w14:textId="050BF110"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1. Tạo lập, gửi, nhận các chứng từ bảo hiểm xã hội điện tử trực tiếp tại Cổng thông tin điện tử của Bảo hiểm xã hội Việt Nam hoặc thông qua Tổ chức I-VAN.</w:t>
            </w:r>
          </w:p>
          <w:p w14:paraId="314D67A5" w14:textId="362B9B6D"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2. Không thực hiện giao dịch bằng hồ sơ giấy đối với các thủ tục đã đăng ký bằng hình thức giao dịch điện tử trong thời gian đang thực hiện giao dịch điện tử, trừ trường hợp quy định tại khoản 7 Điều này.</w:t>
            </w:r>
          </w:p>
          <w:p w14:paraId="3F06D53E" w14:textId="41F6694F"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3. Quản lý chữ ký số và bảo đảm tính chính xác của chữ ký số trên chứng từ bảo hiểm xã hội điện tử; quản lý tên và mật khẩu của tài khoản giao dịch điện tử trong lĩnh vực bảo hiểm xã hội để bảo đảm tính an toàn, bảo mật thông tin dữ liệu trên hệ thống trao đổi dữ liệu điện tử của Tổ chức I-VAN và hệ thống công nghệ thông tin của Bảo hiểm xã hội Việt Nam.</w:t>
            </w:r>
          </w:p>
          <w:p w14:paraId="2E839944" w14:textId="2532C4D5"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4. Lưu trữ và bảo đảm tính toàn vẹn toàn bộ chứng từ bảo hiểm xã hội điện tử theo quy định của pháp luật về lưu trữ, giao dịch điện tử, bảo hiểm xã hội, bảo hiểm y tế, bảo hiểm thất nghiệp và pháp luật có liên quan, trừ trường hợp là cá nhân tham gia giao dịch điện tử trong lĩnh vực bảo hiểm xã hội.</w:t>
            </w:r>
          </w:p>
          <w:p w14:paraId="31C30EFD" w14:textId="27B5DDA5"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 xml:space="preserve">5. Lưu trữ chứng từ giấy theo quy định của pháp luật về lưu trữ đối </w:t>
            </w:r>
            <w:r w:rsidRPr="00307DC0">
              <w:rPr>
                <w:rFonts w:ascii="Times New Roman" w:hAnsi="Times New Roman" w:cs="Times New Roman"/>
              </w:rPr>
              <w:lastRenderedPageBreak/>
              <w:t>với những chứng từ kê khai với cơ quan bảo hiểm xã hội nhưng chưa chuyển sang chứng từ điện tử; xuất trình khi cơ quan có thẩm quyền đối chiếu, kiểm tra.</w:t>
            </w:r>
          </w:p>
          <w:p w14:paraId="0A02D832" w14:textId="0704DA9C"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6. Thực hiện các quy định bảo đảm an toàn, an ninh hệ thống trao đổi dữ liệu điện tử của Tổ chức I-VAN và hệ thống công nghệ thông tin của Bảo hiểm xã hội Việt Nam.</w:t>
            </w:r>
          </w:p>
          <w:p w14:paraId="0D18F9E7" w14:textId="60435A14"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7. Lập hồ sơ bảo hiểm xã hội bằng giấy hoặc chuyển hồ sơ bảo hiểm xã hội điện tử sang hồ sơ bảo hiểm xã hội giấy để nộp cho cơ quan Bảo hiểm xã hội trực tiếp quản lý chậm nhất là 03 ngày làm việc, kể từ ngày hết hạn nộp hồ sơ về thu bảo hiểm xã hội, bảo hiểm y tế, bảo hiểm thất nghiệp trong trường hợp đến hạn nộp hồ sơ bảo hiểm xã hội điện tử mà hệ thống trao đổi dữ liệu điện tử, hạ tầng kỹ thuật chưa khắc phục được sự cố; chậm nhất 07 ngày làm việc, kể từ ngày hết hạn nộp hồ sơ đối với giao dịch khác.</w:t>
            </w:r>
          </w:p>
          <w:p w14:paraId="00AEC346" w14:textId="12E38F14"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Sau khi sự cố đã được khắc phục, cơ quan, tổ chức, có trách nhiệm gửi hồ sơ bảo hiểm xã hội điện tử tới Cổng thông tin điện tử của Bảo hiểm xã hội Việt Nam hoặc Tổ chức I-VAN đã lựa chọn.</w:t>
            </w:r>
          </w:p>
          <w:p w14:paraId="6E6BD227" w14:textId="3EF4B5A0"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8. Thực hiện các điều khoản ký kết trong hợp đồng với Tổ chức I-VAN.</w:t>
            </w:r>
          </w:p>
          <w:p w14:paraId="3542C474" w14:textId="4CE8A047"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9. Chấp hành thanh tra, kiểm tra, đối chiếu của các cơ quan nhà nước có thẩm quyền về việc thực hiện bảo hiểm xã hội, bảo hiểm y tế, bảo hiểm thất nghiệp theo quy định của pháp luật.</w:t>
            </w:r>
          </w:p>
          <w:p w14:paraId="47B13D25" w14:textId="1359A5E1"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 xml:space="preserve">10. Chịu trách nhiệm về kê khai chứng từ bảo hiểm xã hội điện tử theo quy định của pháp luật về giao dịch điện tử, bảo hiểm xã hội, bảo hiểm y tế, bảo hiểm thất </w:t>
            </w:r>
            <w:r w:rsidRPr="00307DC0">
              <w:rPr>
                <w:rFonts w:ascii="Times New Roman" w:hAnsi="Times New Roman" w:cs="Times New Roman"/>
              </w:rPr>
              <w:lastRenderedPageBreak/>
              <w:t>nghiệp, an toàn vệ sinh lao động và pháp luật có liên quan.</w:t>
            </w:r>
          </w:p>
          <w:p w14:paraId="352F1E58" w14:textId="75838104"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11. Thực hiện các nghĩa vụ khác theo quy định của pháp luật.</w:t>
            </w:r>
          </w:p>
        </w:tc>
        <w:tc>
          <w:tcPr>
            <w:tcW w:w="3468" w:type="dxa"/>
          </w:tcPr>
          <w:p w14:paraId="64310AAF" w14:textId="77777777" w:rsidR="009879CB" w:rsidRPr="009879CB" w:rsidRDefault="009879CB" w:rsidP="009879CB">
            <w:pPr>
              <w:spacing w:after="0" w:line="240" w:lineRule="auto"/>
              <w:jc w:val="both"/>
              <w:rPr>
                <w:rFonts w:ascii="Times New Roman" w:hAnsi="Times New Roman" w:cs="Times New Roman"/>
                <w:b/>
                <w:bCs/>
              </w:rPr>
            </w:pPr>
            <w:r w:rsidRPr="009879CB">
              <w:rPr>
                <w:rFonts w:ascii="Times New Roman" w:hAnsi="Times New Roman" w:cs="Times New Roman"/>
                <w:b/>
                <w:bCs/>
              </w:rPr>
              <w:lastRenderedPageBreak/>
              <w:t>Điều 15. Nghĩa vụ của cơ quan, tổ chức, cá nhân khi tham gia giao dịch điện tử trong lĩnh vực bảo hiểm xã hội</w:t>
            </w:r>
          </w:p>
          <w:p w14:paraId="73EEDF9C"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 Tạo lập, gửi, nhận các chứng từ bảo hiểm xã hội điện tử trực tiếp tại Hệ thống thông tin giải quyết thủ tục hành chính của Bộ Tài chính, Cổng Dịch vụ công quốc gia, Cổng thông tin điện tử của Bảo hiểm xã hội Việt Nam hoặc thông qua Tổ chức I-VAN.</w:t>
            </w:r>
          </w:p>
          <w:p w14:paraId="2E0556EA"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2. Không thực hiện giao dịch bằng hồ sơ giấy đối với các thủ tục đã đăng ký bằng hình thức giao dịch điện tử trong thời gian đang thực hiện giao dịch điện tử, trừ trường hợp quy định tại khoản 7 Điều này.</w:t>
            </w:r>
          </w:p>
          <w:p w14:paraId="1DE41093"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3. Quản lý chữ ký số và bảo đảm tính chính xác của chữ ký số trên chứng từ bảo hiểm xã hội điện tử; quản lý Tài khoản định danh điện tử bảo đảm an toàn, an ninh.</w:t>
            </w:r>
          </w:p>
          <w:p w14:paraId="515C8868"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4. Lưu trữ và bảo đảm tính toàn vẹn toàn bộ chứng từ bảo hiểm xã hội điện tử theo quy định của pháp luật về lưu trữ, giao dịch điện tử, bảo hiểm xã hộivà pháp luật có liên quan, trừ trường hợp là cá nhân tham gia giao dịch điện tử trong lĩnh vực bảo hiểm xã hội. </w:t>
            </w:r>
          </w:p>
          <w:p w14:paraId="65E9CFAD"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5. Lưu trữ chứng từ giấy theo quy định của pháp luật về lưu trữ đối với những chứng từ kê khai với cơ quan bảo hiểm xã hội nhưng chưa chuyển sang chứng từ điện tử; </w:t>
            </w:r>
            <w:r w:rsidRPr="00997782">
              <w:rPr>
                <w:rFonts w:ascii="Times New Roman" w:hAnsi="Times New Roman" w:cs="Times New Roman"/>
              </w:rPr>
              <w:lastRenderedPageBreak/>
              <w:t>xuất trình khi cơ quan có thẩm quyền đối chiếu, kiểm tra.</w:t>
            </w:r>
          </w:p>
          <w:p w14:paraId="55D10E24"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6. Thực hiện các quy định bảo đảm an toàn, an ninh hệ thống trao đổi dữ liệu điện tử.</w:t>
            </w:r>
          </w:p>
          <w:p w14:paraId="5018634D"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7. Lập hồ sơ bảo hiểm xã hội bằng giấy hoặc chuyển hồ sơ bảo hiểm xã hội điện tử sang hồ sơ bảo hiểm xã hội giấy để nộp cho cơ quan bảo hiểm xã hội trực tiếp quản lý chậm nhất là 03 ngày làm việc, kể từ ngày hết hạn nộp hồ sơ về thu bảo hiểm xã hội trong trường hợp đến hạn nộp hồ sơ bảo hiểm xã hội điện tử mà hệ thống trao đổi dữ liệu điện tử, hạ tầng kỹ thuật chưa khắc phục được sự cố; chậm nhất 07 ngày làm việc, kể từ ngày hết hạn nộp hồ sơ đối với giao dịch khác.Sau khi sự cố đã được khắc phục, cơ quan, tổ chức, có trách nhiệm gửi hồ sơ bảo hiểm xã hội điện tử theo phương thức đã lựa chọn.</w:t>
            </w:r>
          </w:p>
          <w:p w14:paraId="52A67436"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8. Thực hiện các điều khoản ký kết trong hợp đồng với Tổ chức I-VAN.</w:t>
            </w:r>
          </w:p>
          <w:p w14:paraId="56C52364"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9. Chấp hành sự thanh tra, kiểm tra, đối chiếu của các cơ quan nhà nước có thẩm quyền về việc thực hiện giao dịch điện tử trong lĩnh vực bảo hiểm xã hộitheo quy định của pháp luật.</w:t>
            </w:r>
          </w:p>
          <w:p w14:paraId="63EBA31F"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10. Chịu trách nhiệm về kê khai chứng từ bảo hiểm xã hội điện tử theo quy định của pháp luật về giao dịch điện tử, bảo hiểm xã hội và pháp luật có liên quan.</w:t>
            </w:r>
          </w:p>
          <w:p w14:paraId="38433F39" w14:textId="61DDB666" w:rsidR="009879CB" w:rsidRPr="00307DC0"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11. Thực hiện các nghĩa vụ khác theo quy định của pháp luật.</w:t>
            </w:r>
          </w:p>
        </w:tc>
        <w:tc>
          <w:tcPr>
            <w:tcW w:w="1843" w:type="dxa"/>
          </w:tcPr>
          <w:p w14:paraId="6BABD8E1" w14:textId="35536AE1" w:rsidR="009879CB" w:rsidRPr="009879CB" w:rsidRDefault="009879CB" w:rsidP="009879CB">
            <w:pPr>
              <w:spacing w:after="0" w:line="240" w:lineRule="auto"/>
              <w:jc w:val="both"/>
            </w:pPr>
            <w:r>
              <w:rPr>
                <w:rFonts w:ascii="Times New Roman" w:hAnsi="Times New Roman" w:cs="Times New Roman"/>
              </w:rPr>
              <w:lastRenderedPageBreak/>
              <w:t>Kế thừa,</w:t>
            </w:r>
            <w:r>
              <w:t xml:space="preserve"> </w:t>
            </w:r>
            <w:r w:rsidRPr="009879CB">
              <w:rPr>
                <w:rFonts w:ascii="Times New Roman" w:hAnsi="Times New Roman" w:cs="Times New Roman"/>
              </w:rPr>
              <w:t>rà soát, chỉnh sửa các nhiệm vụ giao BHXH Việt Nam thành giao Bộ Tài chính chủ trì vì BHXH Việt Nam là 01 đơn vị thuộc Bộ Tài chính</w:t>
            </w:r>
            <w:r>
              <w:rPr>
                <w:rFonts w:ascii="Times New Roman" w:hAnsi="Times New Roman" w:cs="Times New Roman"/>
              </w:rPr>
              <w:t>.</w:t>
            </w:r>
          </w:p>
        </w:tc>
      </w:tr>
      <w:tr w:rsidR="009879CB" w:rsidRPr="00307DC0" w14:paraId="226CEB96" w14:textId="77777777" w:rsidTr="00932A81">
        <w:tc>
          <w:tcPr>
            <w:tcW w:w="3473" w:type="dxa"/>
          </w:tcPr>
          <w:p w14:paraId="3E547263" w14:textId="49EB5DCF" w:rsidR="009879CB" w:rsidRPr="00307DC0" w:rsidRDefault="009879CB" w:rsidP="009879CB">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14. Quyền của Tổ chức I-VAN</w:t>
            </w:r>
          </w:p>
          <w:p w14:paraId="643C0192" w14:textId="657AA171"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1. Được kết nối với Cổng thông tin điện tử của Bảo hiểm xã hội Việt Nam để thực hiện cung cấp dịch vụ giao dịch điện tử trong lĩnh vực bảo hiểm xã hội.</w:t>
            </w:r>
          </w:p>
          <w:p w14:paraId="5EF9B09F" w14:textId="2C9064B0"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2. Được Bảo hiểm xã hội Việt Nam hỗ trợ nghiệp vụ về bảo hiểm xã hội, bảo hiểm y tế, bảo hiểm thất nghiệp để thực hiện các giao dịch nhận, truyền dữ liệu điện tử trong lĩnh vực bảo hiểm xã hội giữa cơ quan, tổ chức, cá nhân tham gia giao dịch điện tử trong lĩnh vực bảo hiểm xã hội với Bảo hiểm xã hội Việt Nam; được cung cấp các mẫu, khuôn dạng chuẩn để thực hiện hoạt động cung cấp dịch vụ I-VAN.</w:t>
            </w:r>
          </w:p>
          <w:p w14:paraId="255049E4" w14:textId="3A737859"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3. Được Bảo hiểm xã hội Việt Nam hỗ trợ để giải quyết các vướng mắc về nghiệp vụ bảo hiểm xã hội, bảo hiểm y tế, bảo hiểm thất nghiệp phát sinh trong quá trình cung cấp dịch vụ I-VAN.</w:t>
            </w:r>
          </w:p>
          <w:p w14:paraId="7BC49931" w14:textId="7ADCC1F3"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4. Được chấm dứt hợp đồng cung cấp dịch vụ I-VAN với Bảo hiểm xã hội Việt Nam theo thỏa thuận trong hợp đồng phù hợp với quy định của pháp luật.</w:t>
            </w:r>
          </w:p>
          <w:p w14:paraId="6D4E2E14" w14:textId="02097C65"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5. Được ký, chấm dứt hợp đồng với cơ quan, tổ chức, cá nhân tham gia giao dịch điện tử trong lĩnh vực bảo hiểm xã hội về việc cung cấp và sử dụng dịch vụ I-VAN theo quy định của pháp luật.</w:t>
            </w:r>
          </w:p>
          <w:p w14:paraId="27B6E13E" w14:textId="40F5DE92"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 xml:space="preserve">6. Được từ chối cung cấp dịch vụ I-VAN đối với cơ quan, tổ chức, cá nhân không đủ điều kiện tham gia giao dịch hoặc vi phạm hợp </w:t>
            </w:r>
            <w:r w:rsidRPr="00307DC0">
              <w:rPr>
                <w:rFonts w:ascii="Times New Roman" w:hAnsi="Times New Roman" w:cs="Times New Roman"/>
              </w:rPr>
              <w:lastRenderedPageBreak/>
              <w:t>đồng đã ký phù hợp với quy định của pháp luật.</w:t>
            </w:r>
          </w:p>
          <w:p w14:paraId="375EDD3E" w14:textId="2DEBD0E1" w:rsidR="009879CB" w:rsidRPr="00307DC0" w:rsidRDefault="009879CB" w:rsidP="009879CB">
            <w:pPr>
              <w:spacing w:after="0" w:line="240" w:lineRule="auto"/>
              <w:jc w:val="both"/>
              <w:rPr>
                <w:rFonts w:ascii="Times New Roman" w:hAnsi="Times New Roman" w:cs="Times New Roman"/>
              </w:rPr>
            </w:pPr>
            <w:r w:rsidRPr="00307DC0">
              <w:rPr>
                <w:rFonts w:ascii="Times New Roman" w:hAnsi="Times New Roman" w:cs="Times New Roman"/>
              </w:rPr>
              <w:t>7. Được các quyền khác theo hợp đồng cung cấp dịch vụ I-VAN đã ký kết với Bảo hiểm xã hội Việt Nam; hợp đồng ký với cơ quan, tổ chức, cá nhân tham gia giao dịch điện tử trong lĩnh vực bảo hiểm xã hội.</w:t>
            </w:r>
          </w:p>
        </w:tc>
        <w:tc>
          <w:tcPr>
            <w:tcW w:w="3468" w:type="dxa"/>
          </w:tcPr>
          <w:p w14:paraId="226C9C88" w14:textId="77777777" w:rsidR="009879CB" w:rsidRPr="009879CB" w:rsidRDefault="009879CB" w:rsidP="009879CB">
            <w:pPr>
              <w:spacing w:after="0" w:line="240" w:lineRule="auto"/>
              <w:jc w:val="both"/>
              <w:rPr>
                <w:rFonts w:ascii="Times New Roman" w:hAnsi="Times New Roman" w:cs="Times New Roman"/>
                <w:b/>
                <w:bCs/>
              </w:rPr>
            </w:pPr>
            <w:r w:rsidRPr="009879CB">
              <w:rPr>
                <w:rFonts w:ascii="Times New Roman" w:hAnsi="Times New Roman" w:cs="Times New Roman"/>
                <w:b/>
                <w:bCs/>
              </w:rPr>
              <w:lastRenderedPageBreak/>
              <w:t>Điều 16. Quyền của Tổ chức I-VAN</w:t>
            </w:r>
          </w:p>
          <w:p w14:paraId="3FA19471"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 Được kết nối với Cổng thông tin điện tử của Bảo hiểm xã hội Việt Nam để thực hiện cung cấp dịch vụ giao dịch điện tử trong lĩnh vực bảo hiểm xã hội.</w:t>
            </w:r>
          </w:p>
          <w:p w14:paraId="34C87D3B"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2. Được hỗ trợ nghiệp vụ về bảo hiểm xã hội để thực hiện các giao dịch nhận, truyền dữ liệu điện tử trong lĩnh vực bảo hiểm xã hội ; được cung cấp các mẫu, khuôn dạng chuẩn để thực hiện hoạt động cung cấp dịch vụ I-VAN.</w:t>
            </w:r>
          </w:p>
          <w:p w14:paraId="0A791388"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3. Được hỗ trợ để giải quyết các vướng mắc về nghiệp vụ bảo hiểm xã hộiphát sinh trong quá trình cung cấp dịch vụ I-VAN.</w:t>
            </w:r>
          </w:p>
          <w:p w14:paraId="61EF0CBD"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4. Được chấm dứt việc cung cấp dịch vụ I-VAN  theo thỏa thuận phù hợp với quy định của pháp luật.</w:t>
            </w:r>
          </w:p>
          <w:p w14:paraId="2AC8A1AD"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5. Được ký, chấm dứt hợp đồng với cơ quan, tổ chức, cá nhân tham gia giao dịch điện tử trong lĩnh vực bảo hiểm xã hội về việc cung cấp và sử dụng dịch vụ I-VAN theo quy định của pháp luật.</w:t>
            </w:r>
          </w:p>
          <w:p w14:paraId="6DEF3CB7"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6. Được từ chối cung cấp dịch vụ I-VAN đối với cơ quan, tổ chức, cá nhân không đủ điều kiện tham gia giao dịch hoặc vi phạm hợp đồng đã ký phù hợp với quy định của pháp luật.</w:t>
            </w:r>
          </w:p>
          <w:p w14:paraId="3BBDDF4E" w14:textId="0DF934A4" w:rsidR="00997782" w:rsidRPr="00307DC0"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7. Được các quyền khác theo thoả thuận cung cấp dịch vụ I-VAN; hợp đồng ký với cơ quan, tổ chức, cá nhân tham gia giao dịch điện tử trong lĩnh vực bảo hiểm xã hội.</w:t>
            </w:r>
          </w:p>
          <w:p w14:paraId="6EB31E32" w14:textId="2B32B861" w:rsidR="009879CB" w:rsidRPr="00307DC0" w:rsidRDefault="009879CB" w:rsidP="009879CB">
            <w:pPr>
              <w:spacing w:after="0" w:line="240" w:lineRule="auto"/>
              <w:jc w:val="both"/>
              <w:rPr>
                <w:rFonts w:ascii="Times New Roman" w:hAnsi="Times New Roman" w:cs="Times New Roman"/>
              </w:rPr>
            </w:pPr>
          </w:p>
        </w:tc>
        <w:tc>
          <w:tcPr>
            <w:tcW w:w="1843" w:type="dxa"/>
          </w:tcPr>
          <w:p w14:paraId="4D5A75FB" w14:textId="2E144D2B" w:rsidR="009879CB" w:rsidRPr="00D1118F" w:rsidRDefault="009879CB" w:rsidP="009879CB">
            <w:pPr>
              <w:spacing w:after="0" w:line="240" w:lineRule="auto"/>
              <w:jc w:val="both"/>
              <w:rPr>
                <w:rFonts w:ascii="Times New Roman" w:hAnsi="Times New Roman" w:cs="Times New Roman"/>
              </w:rPr>
            </w:pPr>
            <w:r>
              <w:rPr>
                <w:rFonts w:ascii="Times New Roman" w:hAnsi="Times New Roman" w:cs="Times New Roman"/>
              </w:rPr>
              <w:t xml:space="preserve">Kế thừa, </w:t>
            </w:r>
            <w:r w:rsidRPr="009879CB">
              <w:rPr>
                <w:rFonts w:ascii="Times New Roman" w:hAnsi="Times New Roman" w:cs="Times New Roman"/>
              </w:rPr>
              <w:t>rà soát, chỉnh sửa các nhiệm vụ giao BHXH Việt Nam thành giao Bộ Tài chính chủ trì vì BHXH Việt Nam là 01 đơn vị thuộc Bộ Tài chính</w:t>
            </w:r>
            <w:r>
              <w:rPr>
                <w:rFonts w:ascii="Times New Roman" w:hAnsi="Times New Roman" w:cs="Times New Roman"/>
              </w:rPr>
              <w:t>.</w:t>
            </w:r>
          </w:p>
        </w:tc>
      </w:tr>
      <w:tr w:rsidR="000504D9" w:rsidRPr="00307DC0" w14:paraId="0FBF6A27" w14:textId="77777777" w:rsidTr="00932A81">
        <w:tc>
          <w:tcPr>
            <w:tcW w:w="3473" w:type="dxa"/>
          </w:tcPr>
          <w:p w14:paraId="555F71C4" w14:textId="306658BD"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15. Nghĩa vụ của Tổ chức I-VAN</w:t>
            </w:r>
          </w:p>
          <w:p w14:paraId="0A746E77" w14:textId="616718E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Thiết lập kênh kết nối với Cổng thông tin điện tử của Bảo hiểm xã hội Việt Nam theo đúng tiêu chuẩn kết nối do Bảo hiểm xã hội Việt Nam quy định.</w:t>
            </w:r>
          </w:p>
          <w:p w14:paraId="3BBEE407" w14:textId="4B33F82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Công khai thông báo phương thức hoạt động, chất lượng dịch vụ trên website giới thiệu dịch vụ của Tổ chức I-VAN.</w:t>
            </w:r>
          </w:p>
          <w:p w14:paraId="71C91B8C" w14:textId="23C3CD3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Cung cấp dịch vụ I-VAN cho cơ quan, tổ chức, cá nhân tham gia giao dịch điện tử trong lĩnh vực bảo hiểm xã hội đã ký hợp đồng với tổ chức mình.</w:t>
            </w:r>
          </w:p>
          <w:p w14:paraId="75B5629C" w14:textId="29A51AD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Bảo đảm kết nối liên tục, bảo mật, toàn vẹn thông tin về hồ sơ và các điều kiện cần thiết để thực hiện giao dịch điện tử trong lĩnh vực bảo hiểm xã hội. Có phương án để khắc phục ngay sự cố xảy ra trong quá trình giao dịch điện tử.</w:t>
            </w:r>
          </w:p>
          <w:p w14:paraId="4EA0299C" w14:textId="3E036BB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5. Thực hiện việc nhận, truyền, lưu trữ, phục hồi thông điệp dữ liệu giao dịch điện tử trong lĩnh vực bảo hiểm xã hội bảo đảm đúng thời hạn, chính xác, toàn vẹn của hồ sơ bảo hiểm xã hội điện tử; chuyển hồ sơ bảo hiểm xã hội điện tử đến Cổng thông tin điện tử của Bảo hiểm xã hội Việt Nam trong thời hạn 02 giờ, kể từ khi nhận được hồ sơ bảo hiểm xã hội điện tử của cơ quan, tổ chức, cá nhân tham gia giao dịch điện tử trong lĩnh vực bảo hiểm xã hội; thông </w:t>
            </w:r>
            <w:r w:rsidRPr="00307DC0">
              <w:rPr>
                <w:rFonts w:ascii="Times New Roman" w:hAnsi="Times New Roman" w:cs="Times New Roman"/>
              </w:rPr>
              <w:lastRenderedPageBreak/>
              <w:t>báo xác nhận nộp hồ sơ bảo hiểm xã hội điện tử cho cơ quan, tổ chức, cá nhân tham gia giao dịch điện tử trong lĩnh vực bảo hiểm xã hội sử dụng dịch vụ I-VAN theo quy định.</w:t>
            </w:r>
          </w:p>
          <w:p w14:paraId="694F51BC" w14:textId="2449365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6. Tuân thủ các quy định pháp luật về công nghệ thông tin, viễn thông và các quy định kỹ thuật, nghiệp vụ, bảo mật thông tin do cơ quan có thẩm quyền ban hành.</w:t>
            </w:r>
          </w:p>
          <w:p w14:paraId="3E440820" w14:textId="27B73533"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7. Lưu giữ kết quả của các lần nhận, truyền dữ liệu điện tử trong lĩnh vực bảo hiểm xã hội, bảo hiểm y tế và bảo hiểm thất nghiệp; lưu giữ hồ sơ bảo hiểm xã hội điện tử trong thời gian giao dịch chưa hoàn thành.</w:t>
            </w:r>
          </w:p>
          <w:p w14:paraId="2623CB36" w14:textId="3A80ADD5"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8. Lưu trữ nhật ký giao dịch điện tử trên hệ thống trao đổi dữ liệu điện tử theo đúng quy định tại điểm d khoản 1 Điều 6 của Nghị định này.</w:t>
            </w:r>
          </w:p>
          <w:p w14:paraId="6054175E" w14:textId="7599A91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9. Thông báo qua địa chỉ thư điện tử cho cơ quan, tổ chức, cá nhân tham gia giao dịch điện tử trong lĩnh vực bảo hiểm xã hội và Bảo hiểm xã hội Việt Nam trước 10 ngày khi dừng hệ thống trao đổi dữ liệu điện tử để bảo trì và có biện pháp xử lý để bảo đảm quyền lợi của các bên có liên quan.</w:t>
            </w:r>
          </w:p>
          <w:p w14:paraId="53262134" w14:textId="22F8694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10. Cung cấp đầy đủ thông tin, dữ liệu và thực hiện chế độ báo cáo định kỳ và đột xuất về hoạt động cung cấp dịch vụ I-VAN theo yêu cầu của Bảo hiểm xã hội Việt Nam.</w:t>
            </w:r>
          </w:p>
          <w:p w14:paraId="104794DE" w14:textId="2EEB191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11. Thường xuyên cập nhật các quy định mới của Bảo hiểm xã hội Việt Nam về các mẫu, khuôn dạng chuẩn liên quan đến giao dịch điện tử trong lĩnh vực bảo hiểm xã hội.</w:t>
            </w:r>
          </w:p>
          <w:p w14:paraId="5B36DBD8" w14:textId="0C2D5FF8"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12. Phối hợp với Bảo hiểm xã hội Việt Nam thực hiện hỗ trợ cơ quan, tổ chức, cá nhân tham gia </w:t>
            </w:r>
            <w:r w:rsidRPr="00307DC0">
              <w:rPr>
                <w:rFonts w:ascii="Times New Roman" w:hAnsi="Times New Roman" w:cs="Times New Roman"/>
              </w:rPr>
              <w:lastRenderedPageBreak/>
              <w:t>giao dịch điện tử trong lĩnh vực bảo hiểm xã hội để sử dụng dịch vụ và thực hiện giao dịch điện tử trong lĩnh vực bảo hiểm xã hội.</w:t>
            </w:r>
          </w:p>
          <w:p w14:paraId="38487D50" w14:textId="43C768D0"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13. Bồi thường thiệt hại cho cơ quan, tổ chức, cá nhân tham gia giao dịch điện tử trong lĩnh vực bảo hiểm xã hội khi xảy ra sự cố về an toàn thông tin theo quy định của pháp luật.</w:t>
            </w:r>
          </w:p>
          <w:p w14:paraId="1BAACCE7" w14:textId="540CC47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14. Thông báo cho cơ quan, tổ chức, cá nhân sử dụng dịch vụ I-VAN trước 30 ngày tính đến ngày hợp đồng sử dụng dịch vụ I-VAN hết hiệu lực.</w:t>
            </w:r>
          </w:p>
          <w:p w14:paraId="231AE757" w14:textId="02837770"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15. Có nghĩa vụ khác theo hợp đồng cung cấp dịch vụ I-VAN đã ký kết với Bảo hiểm xã hội Việt Nam; hợp đồng ký với cơ quan, tổ chức, cá nhân tham gia giao dịch điện tử trong lĩnh vực bảo hiểm xã hội.</w:t>
            </w:r>
          </w:p>
        </w:tc>
        <w:tc>
          <w:tcPr>
            <w:tcW w:w="3468" w:type="dxa"/>
          </w:tcPr>
          <w:p w14:paraId="2D11CD88" w14:textId="77777777" w:rsidR="000504D9" w:rsidRPr="000504D9" w:rsidRDefault="000504D9" w:rsidP="000504D9">
            <w:pPr>
              <w:spacing w:after="0" w:line="240" w:lineRule="auto"/>
              <w:jc w:val="both"/>
              <w:rPr>
                <w:rFonts w:ascii="Times New Roman" w:hAnsi="Times New Roman" w:cs="Times New Roman"/>
                <w:b/>
                <w:bCs/>
              </w:rPr>
            </w:pPr>
            <w:r w:rsidRPr="000504D9">
              <w:rPr>
                <w:rFonts w:ascii="Times New Roman" w:hAnsi="Times New Roman" w:cs="Times New Roman"/>
                <w:b/>
                <w:bCs/>
              </w:rPr>
              <w:lastRenderedPageBreak/>
              <w:t>Điều 17. Nghĩa vụ của Tổ chức I-VAN</w:t>
            </w:r>
          </w:p>
          <w:p w14:paraId="2C30F039"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 Thiết lập kênh kết nối với Cổng thông tin điện tử của Bảo hiểm xã hội Việt Nam theo đúng tiêu chuẩn kết nối do Bảo hiểm xã hội Việt Nam quy định. Tích hợp, công khai dịch vụ trên Cổng thông tin điện tử của Bảo hiểm xã hội Việt Nam.</w:t>
            </w:r>
          </w:p>
          <w:p w14:paraId="6C7C913F"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2. Công khai thông báo phương thức hoạt động, chất lượng dịch vụ trên trang điện tử giới thiệu dịch vụ của Tổ chức I-VAN.</w:t>
            </w:r>
          </w:p>
          <w:p w14:paraId="01DD163A"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3. Cung cấp dịch vụ I-VAN cho cơ quan, tổ chức, cá nhân tham gia giao dịch điện tử trong lĩnh vực bảo hiểm xã hội đã ký hợp đồng với tổ chức mình.</w:t>
            </w:r>
          </w:p>
          <w:p w14:paraId="19AA57C2"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4. Bảo đảm kết nối liên tục, bảo mật, toàn vẹn thông tin về hồ sơ và các điều kiện cần thiết để thực hiện giao dịch điện tử trong lĩnh vực bảo hiểm xã hội. Có phương án để khắc phục ngay sự cố xảy ra trong quá trình giao dịch điện tử.</w:t>
            </w:r>
          </w:p>
          <w:p w14:paraId="36F57928"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5. Thực hiện việc nhận, truyền, lưu trữ, phục hồi thông điệp dữ liệu giao dịch điện tử trong lĩnh vực bảo hiểm xã hội bảo đảm đúng thời hạn, chính xác, toàn vẹn của hồ sơ bảo hiểm xã hội điện tử; chuyển hồ sơ bảo hiểm xã hội điện tử đến Cổng thông tin điện tử của Bảo hiểm xã hội Việt Nam trong thời hạn 02 giờ, kể từ khi nhận được hồ sơ bảo hiểm xã hội điện </w:t>
            </w:r>
            <w:r w:rsidRPr="00997782">
              <w:rPr>
                <w:rFonts w:ascii="Times New Roman" w:hAnsi="Times New Roman" w:cs="Times New Roman"/>
              </w:rPr>
              <w:lastRenderedPageBreak/>
              <w:t>tử của cơ quan, tổ chức, cá nhân tham gia giao dịch điện tử trong lĩnh vực bảo hiểm xã hội; thông báo xác nhận nộp hồ sơ bảo hiểm xã hội điện tử cho cơ quan, tổ chức, cá nhân tham gia giao dịch điện tử trong lĩnh vực bảo hiểm xã hội sử dụng dịch vụ I-VAN theo quy định.</w:t>
            </w:r>
          </w:p>
          <w:p w14:paraId="0235CF8C"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6. Tuân thủ các quy định pháp luật về công nghệ thông tin, viễn thông và các quy định kỹ thuật, nghiệp vụ, bảo mật thông tin do cơ quan có thẩm quyền ban hành.</w:t>
            </w:r>
          </w:p>
          <w:p w14:paraId="6567E36E"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7. Lưu giữ kết quả của các lần nhận, truyền dữ liệu điện tử trong lĩnh vực bảo hiểm xã hội; lưu giữ hồ sơ bảo hiểm xã hội điện tử trong thời gian giao dịch chưa hoàn thành. Hoàn trả dữ liệu đã lưu trữ cho Bảo hiểm xã hội Việt Nam, Bộ Tài chính khi chấm dứt thỏa thuận cung cấp dịch vụ I-VAN.</w:t>
            </w:r>
          </w:p>
          <w:p w14:paraId="5D8CEE4B"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8. Lưu trữ nhật ký giao dịch điện tử trên hệ thống trao đổi dữ liệu điện tửtheo đúng quy định.</w:t>
            </w:r>
          </w:p>
          <w:p w14:paraId="029EA358"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9. Thông báo qua địa chỉ thư điện tử cho cơ quan, tổ chức, cá nhân tham gia giao dịch điện tử trong lĩnh vực bảo hiểm xã hội, Bảo hiểm xã hội Việt Nam, Bộ Tài chính trước 10 ngày khi dừng hệ thống trao đổi dữ liệu điện tử để bảo trì và có biện pháp xử lý để bảo đảm quyền lợi của các bên có liên quan.</w:t>
            </w:r>
          </w:p>
          <w:p w14:paraId="1AED1042"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10. Thường xuyên cập nhật các quy định mới của Bảo hiểm xã hội Việt Nam, Bộ Tài chính về các mẫu, khuôn dạng chuẩn liên quan đến giao dịch điện tử trong lĩnh vực bảo hiểm xã hội.</w:t>
            </w:r>
          </w:p>
          <w:p w14:paraId="13956AAE"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 xml:space="preserve">11. Phối hợp với Bảo hiểm xã hội Việt Nam, Bộ Tài chính thực hiện hỗ trợ cơ quan, tổ chức, cá nhân </w:t>
            </w:r>
            <w:r w:rsidRPr="00997782">
              <w:rPr>
                <w:rFonts w:ascii="Times New Roman" w:hAnsi="Times New Roman" w:cs="Times New Roman"/>
              </w:rPr>
              <w:lastRenderedPageBreak/>
              <w:t>tham gia giao dịch điện tử trong lĩnh vực bảo hiểm xã hội để sử dụng dịch vụ và thực hiện giao dịch điện tử trong lĩnh vực bảo hiểm xã hội.</w:t>
            </w:r>
          </w:p>
          <w:p w14:paraId="662A5041"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12. Bồi thường thiệt hại cho cơ quan, tổ chức, cá nhân tham gia giao dịch điện tử trong lĩnh vực bảo hiểm xã hội khi xảy ra sự cố về an toàn thông tin theo quy định của pháp luật.</w:t>
            </w:r>
          </w:p>
          <w:p w14:paraId="0055AC8D" w14:textId="77777777" w:rsidR="00997782" w:rsidRPr="00997782"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13. Thông báo cho cơ quan, tổ chức, cá nhân sử dụng dịch vụ I-VAN trước 30 ngày tính đến ngày hợp đồng sử dụng dịch vụ I-VAN hết hiệu lực.</w:t>
            </w:r>
          </w:p>
          <w:p w14:paraId="1F06B453" w14:textId="71C95604" w:rsidR="00997782" w:rsidRPr="00307DC0" w:rsidRDefault="00997782" w:rsidP="00997782">
            <w:pPr>
              <w:spacing w:after="0" w:line="240" w:lineRule="auto"/>
              <w:jc w:val="both"/>
              <w:rPr>
                <w:rFonts w:ascii="Times New Roman" w:hAnsi="Times New Roman" w:cs="Times New Roman"/>
              </w:rPr>
            </w:pPr>
            <w:r w:rsidRPr="00997782">
              <w:rPr>
                <w:rFonts w:ascii="Times New Roman" w:hAnsi="Times New Roman" w:cs="Times New Roman"/>
              </w:rPr>
              <w:t>14. Có nghĩa vụ khác theo thoả thuận cung cấp dịch vụ I-VAN; hợp đồng sử dụng dịch vụ I-VAN ký với cơ quan, tổ chức, cá nhân tham gia giao dịch điện tử trong lĩnh vực bảo hiểm xã hội.</w:t>
            </w:r>
          </w:p>
          <w:p w14:paraId="06A754DC" w14:textId="4B40C4E8" w:rsidR="000504D9" w:rsidRPr="00307DC0" w:rsidRDefault="000504D9" w:rsidP="000504D9">
            <w:pPr>
              <w:spacing w:after="0" w:line="240" w:lineRule="auto"/>
              <w:jc w:val="both"/>
              <w:rPr>
                <w:rFonts w:ascii="Times New Roman" w:hAnsi="Times New Roman" w:cs="Times New Roman"/>
              </w:rPr>
            </w:pPr>
          </w:p>
        </w:tc>
        <w:tc>
          <w:tcPr>
            <w:tcW w:w="1843" w:type="dxa"/>
          </w:tcPr>
          <w:p w14:paraId="5A29C6E0" w14:textId="5B081A8C" w:rsidR="000504D9" w:rsidRPr="00D1118F" w:rsidRDefault="000504D9"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w:t>
            </w:r>
            <w:r>
              <w:t xml:space="preserve"> </w:t>
            </w:r>
            <w:r w:rsidRPr="009879CB">
              <w:rPr>
                <w:rFonts w:ascii="Times New Roman" w:hAnsi="Times New Roman" w:cs="Times New Roman"/>
              </w:rPr>
              <w:t>rà soát, chỉnh sửa các nhiệm vụ giao BHXH Việt Nam thành giao Bộ Tài chính chủ trì vì BHXH Việt Nam là 01 đơn vị thuộc Bộ Tài chính</w:t>
            </w:r>
            <w:r>
              <w:rPr>
                <w:rFonts w:ascii="Times New Roman" w:hAnsi="Times New Roman" w:cs="Times New Roman"/>
              </w:rPr>
              <w:t>.</w:t>
            </w:r>
          </w:p>
        </w:tc>
      </w:tr>
      <w:tr w:rsidR="000504D9" w:rsidRPr="00307DC0" w14:paraId="27C7A1DC" w14:textId="77777777" w:rsidTr="00932A81">
        <w:tc>
          <w:tcPr>
            <w:tcW w:w="3473" w:type="dxa"/>
          </w:tcPr>
          <w:p w14:paraId="7B0F434C" w14:textId="08888EAF"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18. Quyền của Trung tâm dịch vụ việc làm khi tham gia giao dịch điện tử trong lĩnh vực bảo hiểm xã hội</w:t>
            </w:r>
          </w:p>
          <w:p w14:paraId="71C7F3C2" w14:textId="79D67C8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Được cơ quan bảo hiểm xã hội hướng dẫn, hỗ trợ nghiệp vụ trong quá trình giao dịch điện tử.</w:t>
            </w:r>
          </w:p>
          <w:p w14:paraId="780D6AB6" w14:textId="347446A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Được cơ quan bảo hiểm xã hội bảo đảm bí mật, tính toàn vẹn về dữ liệu theo quy định của pháp luật.</w:t>
            </w:r>
          </w:p>
          <w:p w14:paraId="539C03EA" w14:textId="35C3D05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Được cơ quan bảo hiểm xã hội kịp thời khắc phục sự cố trong giao dịch điện tử thuộc phạm vi trách nhiệm của cơ quan bảo hiểm xã hội.</w:t>
            </w:r>
          </w:p>
        </w:tc>
        <w:tc>
          <w:tcPr>
            <w:tcW w:w="3468" w:type="dxa"/>
          </w:tcPr>
          <w:p w14:paraId="3306B05F" w14:textId="19DC7710" w:rsidR="000504D9" w:rsidRPr="00307DC0" w:rsidRDefault="000504D9" w:rsidP="000504D9">
            <w:pPr>
              <w:spacing w:after="0" w:line="240" w:lineRule="auto"/>
              <w:jc w:val="both"/>
              <w:rPr>
                <w:rFonts w:ascii="Times New Roman" w:hAnsi="Times New Roman" w:cs="Times New Roman"/>
              </w:rPr>
            </w:pPr>
          </w:p>
        </w:tc>
        <w:tc>
          <w:tcPr>
            <w:tcW w:w="1843" w:type="dxa"/>
          </w:tcPr>
          <w:p w14:paraId="234EF988" w14:textId="7C356ED1" w:rsidR="000504D9" w:rsidRPr="00D1118F" w:rsidRDefault="000504D9" w:rsidP="000504D9">
            <w:pPr>
              <w:spacing w:after="0" w:line="240" w:lineRule="auto"/>
              <w:jc w:val="both"/>
              <w:rPr>
                <w:rFonts w:ascii="Times New Roman" w:hAnsi="Times New Roman" w:cs="Times New Roman"/>
              </w:rPr>
            </w:pPr>
            <w:r>
              <w:rPr>
                <w:rFonts w:ascii="Times New Roman" w:hAnsi="Times New Roman" w:cs="Times New Roman"/>
              </w:rPr>
              <w:t>Bỏ quy định.</w:t>
            </w:r>
          </w:p>
        </w:tc>
      </w:tr>
      <w:tr w:rsidR="000504D9" w:rsidRPr="00307DC0" w14:paraId="56B32A01" w14:textId="77777777" w:rsidTr="00932A81">
        <w:tc>
          <w:tcPr>
            <w:tcW w:w="3473" w:type="dxa"/>
          </w:tcPr>
          <w:p w14:paraId="6F04A2E8" w14:textId="6811FCDF"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19. Nghĩa vụ của Trung tâm dịch vụ việc làm khi tham gia giao dịch điện tử trong lĩnh vực bảo hiểm xã hội</w:t>
            </w:r>
          </w:p>
          <w:p w14:paraId="04B824DA" w14:textId="151ED84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Thực hiện giao dịch điện tử trong giải quyết các chế độ bảo hiểm thất nghiệp.</w:t>
            </w:r>
          </w:p>
          <w:p w14:paraId="3A9B5833" w14:textId="5B5BA010"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lastRenderedPageBreak/>
              <w:t>2. Cung cấp danh sách các quyết định bảo hiểm thất nghiệp, đối tượng không đến khai báo việc làm hàng tháng, đối tượng đăng ký học nghề và tư vấn giới thiệu việc làm, đối tượng đến đăng ký bảo lưu bảo hiểm thất nghiệp, không nhận quyết định (hủy quyết định hưởng bảo hiểm thất nghiệp) bằng phương tiện điện tử.</w:t>
            </w:r>
          </w:p>
          <w:p w14:paraId="74936B80" w14:textId="7777777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Lưu trữ và bảo đảm tính toàn vẹn của toàn bộ chứng từ điện tử trong thực hiện các chế độ bảo hiểm thất nghiệp; thực hiện các quy định pháp luật về bảo đảm an toàn, an ninh hệ thống dữ liệu điện tử.</w:t>
            </w:r>
          </w:p>
          <w:p w14:paraId="568FF892" w14:textId="77777777" w:rsidR="000504D9" w:rsidRPr="00307DC0" w:rsidRDefault="000504D9" w:rsidP="000504D9">
            <w:pPr>
              <w:spacing w:after="0" w:line="240" w:lineRule="auto"/>
              <w:jc w:val="both"/>
              <w:rPr>
                <w:rFonts w:ascii="Times New Roman" w:hAnsi="Times New Roman" w:cs="Times New Roman"/>
              </w:rPr>
            </w:pPr>
          </w:p>
          <w:p w14:paraId="1BC14F72" w14:textId="6C3FE89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Chấp hành sự thanh tra, kiểm tra của các cơ quan có thẩm quyền theo quy định của pháp luật.</w:t>
            </w:r>
          </w:p>
        </w:tc>
        <w:tc>
          <w:tcPr>
            <w:tcW w:w="3468" w:type="dxa"/>
          </w:tcPr>
          <w:p w14:paraId="471DF69F" w14:textId="755BB533" w:rsidR="000504D9" w:rsidRPr="00307DC0" w:rsidRDefault="000504D9" w:rsidP="000504D9">
            <w:pPr>
              <w:spacing w:after="0" w:line="240" w:lineRule="auto"/>
              <w:jc w:val="both"/>
              <w:rPr>
                <w:rFonts w:ascii="Times New Roman" w:hAnsi="Times New Roman" w:cs="Times New Roman"/>
              </w:rPr>
            </w:pPr>
          </w:p>
        </w:tc>
        <w:tc>
          <w:tcPr>
            <w:tcW w:w="1843" w:type="dxa"/>
          </w:tcPr>
          <w:p w14:paraId="62118F4B" w14:textId="49898919" w:rsidR="000504D9" w:rsidRPr="00D1118F" w:rsidRDefault="000504D9" w:rsidP="000504D9">
            <w:pPr>
              <w:spacing w:after="0" w:line="240" w:lineRule="auto"/>
              <w:jc w:val="both"/>
              <w:rPr>
                <w:rFonts w:ascii="Times New Roman" w:hAnsi="Times New Roman" w:cs="Times New Roman"/>
              </w:rPr>
            </w:pPr>
            <w:r>
              <w:rPr>
                <w:rFonts w:ascii="Times New Roman" w:hAnsi="Times New Roman" w:cs="Times New Roman"/>
              </w:rPr>
              <w:t>Bỏ quy định.</w:t>
            </w:r>
          </w:p>
        </w:tc>
      </w:tr>
      <w:tr w:rsidR="000504D9" w:rsidRPr="00307DC0" w14:paraId="7835A4EF" w14:textId="77777777" w:rsidTr="00932A81">
        <w:tc>
          <w:tcPr>
            <w:tcW w:w="3473" w:type="dxa"/>
          </w:tcPr>
          <w:p w14:paraId="6C0BE288" w14:textId="7F747729"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20. Quyền của cơ quan Bảo hiểm xã hội</w:t>
            </w:r>
          </w:p>
          <w:p w14:paraId="2251F302" w14:textId="4F580995"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Yêu cầu Tổ chức I-VAN thiết lập kênh kết nối theo đúng quy định về tiêu chuẩn kết nối của Bảo hiểm xã hội Việt Nam bảo đảm liên tục, an ninh, an toàn và thực hiện cung cấp dịch vụ I-VAN cho cơ quan, tổ chức, cá nhân tham gia giao dịch điện tử trong lĩnh vực bảo hiểm xã hội kể từ ngày hợp đồng cung cấp dịch vụ I-VAN ký với Bảo hiểm xã hội Việt Nam có hiệu lực.</w:t>
            </w:r>
          </w:p>
          <w:p w14:paraId="210753F7" w14:textId="70CC377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Yêu cầu Tổ chức I-VAN chuyển hồ sơ bảo hiểm xã hội điện tử tới Cổng thông tin điện tử của Bảo hiểm xã hội Việt Nam trong thời hạn 02 giờ, kể từ khi nhận được hồ sơ bảo hiểm xã hội điện tử của cơ quan, tổ chức, cá nhân tham gia giao dịch điện tử trong lĩnh vực bảo hiểm xã hội.</w:t>
            </w:r>
          </w:p>
          <w:p w14:paraId="22104086" w14:textId="11C2949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3. Ký hợp đồng và chấm dứt hợp đồng cung cấp dịch vụ với Tổ </w:t>
            </w:r>
            <w:r w:rsidRPr="00307DC0">
              <w:rPr>
                <w:rFonts w:ascii="Times New Roman" w:hAnsi="Times New Roman" w:cs="Times New Roman"/>
              </w:rPr>
              <w:lastRenderedPageBreak/>
              <w:t>chức I-VAN theo quy định của pháp luật.</w:t>
            </w:r>
          </w:p>
          <w:p w14:paraId="51B657D0" w14:textId="61ABAAC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Yêu cầu Tổ chức I-VAN thực hiện cung cấp dịch vụ theo đúng hợp đồng đã ký.</w:t>
            </w:r>
          </w:p>
          <w:p w14:paraId="066B904E" w14:textId="5B53B9F3"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5. Được các cơ quan, tổ chức có liên quan chia sẻ, kết nối thông tin, dữ liệu liên quan cần thiết để thực hiện giao dịch điện tử trong lĩnh vực bảo hiểm xã hội.</w:t>
            </w:r>
          </w:p>
        </w:tc>
        <w:tc>
          <w:tcPr>
            <w:tcW w:w="3468" w:type="dxa"/>
          </w:tcPr>
          <w:p w14:paraId="1CE5F61E" w14:textId="77777777" w:rsidR="00607EBD" w:rsidRDefault="00607EBD" w:rsidP="000504D9">
            <w:pPr>
              <w:spacing w:after="0" w:line="240" w:lineRule="auto"/>
              <w:jc w:val="both"/>
              <w:rPr>
                <w:rFonts w:ascii="Times New Roman" w:hAnsi="Times New Roman" w:cs="Times New Roman"/>
                <w:b/>
                <w:bCs/>
              </w:rPr>
            </w:pPr>
            <w:r w:rsidRPr="00607EBD">
              <w:rPr>
                <w:rFonts w:ascii="Times New Roman" w:hAnsi="Times New Roman" w:cs="Times New Roman"/>
                <w:b/>
                <w:bCs/>
              </w:rPr>
              <w:lastRenderedPageBreak/>
              <w:t>Điều 18. Quyền của cơ quan Bảo hiểm xã hội đối với Tổ chức I-VAN</w:t>
            </w:r>
          </w:p>
          <w:p w14:paraId="05B86017"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1. Yêu cầu Tổ chức I-VAN thiết lập kênh kết nối theo đúng quy định về tiêu chuẩn kết nối của Bảo hiểm xã hội Việt Nam bảo đảm liên tục, an ninh, an toàn và thực hiện cung cấp dịch vụ I-VAN cho cơ quan, tổ chức, cá nhân tham gia giao dịch điện tử trong lĩnh vực bảo hiểm xã hội kể từ ngày hợp đồng cung cấp dịch vụ I-VAN ký với Bảo hiểm xã hội Việt Nam có hiệu lực.</w:t>
            </w:r>
          </w:p>
          <w:p w14:paraId="0D4AF6D9"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Yêu cầu Tổ chức I-VAN chuyển hồ sơ bảo hiểm xã hội điện tử tới Cổng thông tin điện tử của Bảo hiểm xã hội Việt Nam trong thời hạn 02 giờ, kể từ khi nhận được hồ sơ bảo hiểm xã hội điện tử của cơ quan, tổ chức, cá nhân tham gia giao dịch điện tử trong lĩnh vực bảo hiểm xã hội.</w:t>
            </w:r>
          </w:p>
          <w:p w14:paraId="7ED92DDD" w14:textId="0FECA7EB" w:rsidR="00607EBD"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lastRenderedPageBreak/>
              <w:t>3. Yêu cầu Tổ chức I-VAN thực hiện cung cấp dịch vụ theo đúng thỏa thuận cung cấp dịch vụ I-VAN.</w:t>
            </w:r>
          </w:p>
          <w:p w14:paraId="671B1232" w14:textId="21C81663" w:rsidR="000504D9" w:rsidRPr="00307DC0" w:rsidRDefault="000504D9" w:rsidP="000504D9">
            <w:pPr>
              <w:spacing w:after="0" w:line="240" w:lineRule="auto"/>
              <w:jc w:val="both"/>
              <w:rPr>
                <w:rFonts w:ascii="Times New Roman" w:hAnsi="Times New Roman" w:cs="Times New Roman"/>
              </w:rPr>
            </w:pPr>
          </w:p>
        </w:tc>
        <w:tc>
          <w:tcPr>
            <w:tcW w:w="1843" w:type="dxa"/>
          </w:tcPr>
          <w:p w14:paraId="678BC5F1" w14:textId="0C173A33" w:rsidR="000504D9" w:rsidRPr="00D1118F" w:rsidRDefault="000504D9" w:rsidP="000504D9">
            <w:pPr>
              <w:spacing w:after="0" w:line="240" w:lineRule="auto"/>
              <w:jc w:val="both"/>
              <w:rPr>
                <w:rFonts w:ascii="Times New Roman" w:hAnsi="Times New Roman" w:cs="Times New Roman"/>
              </w:rPr>
            </w:pPr>
            <w:r>
              <w:rPr>
                <w:rFonts w:ascii="Times New Roman" w:hAnsi="Times New Roman" w:cs="Times New Roman"/>
              </w:rPr>
              <w:lastRenderedPageBreak/>
              <w:t>Chỉ quy định các nội dung giữa BHXH VN và I-VAN, quyền khác của BHXH VN chuyển Bộ Tài chính để thống nhất.</w:t>
            </w:r>
          </w:p>
        </w:tc>
      </w:tr>
      <w:tr w:rsidR="000504D9" w:rsidRPr="00307DC0" w14:paraId="277E956C" w14:textId="77777777" w:rsidTr="00932A81">
        <w:tc>
          <w:tcPr>
            <w:tcW w:w="3473" w:type="dxa"/>
          </w:tcPr>
          <w:p w14:paraId="5CEF0693" w14:textId="59C8E5DD"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21. Nghĩa vụ của cơ quan Bảo hiểm xã hội</w:t>
            </w:r>
          </w:p>
          <w:p w14:paraId="109468EB" w14:textId="0AF0FA8F"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Thiết lập, duy trì, bảo đảm kết nối, tiêu chuẩn kết nối giữa Cổng thông tin điện tử của Bảo hiểm xã hội Việt Nam với Tổ chức I-VAN để thực hiện cung cấp dịch vụ giao dịch điện tử trong lĩnh vực bảo hiểm xã hội. Vận hành hệ thống tiếp nhận và xử lý dữ liệu bảo hiểm xã hội điện tử bảo đảm liên tục, toàn vẹn, an ninh, an toàn và bảo mật.</w:t>
            </w:r>
          </w:p>
          <w:p w14:paraId="46B8B3D4" w14:textId="379C86ED"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Tiếp nhận hồ sơ và giải quyết yêu cầu của cơ quan, tổ chức, cá nhân tham gia giao dịch điện tử trong lĩnh vực bảo hiểm xã hội.</w:t>
            </w:r>
          </w:p>
          <w:p w14:paraId="0CA8F5B7" w14:textId="3B1BE13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Hỗ trợ cơ quan, tổ chức, cá nhân tham gia giao dịch điện tử trong lĩnh vực bảo hiểm xã hội trong việc nhận, truyền, lưu trữ, phục hồi thông điệp dữ liệu giao dịch điện tử khi được yêu cầu.</w:t>
            </w:r>
          </w:p>
          <w:p w14:paraId="63D180BA" w14:textId="3C699F95"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Hỗ trợ về nghiệp vụ bảo hiểm xã hội cho Tổ chức I-VAN để thực hiện các giao dịch nhận, truyền, lưu trữ, phục hồi thông điệp dữ liệu giao dịch điện tử giữa cơ quan, tổ chức, cá nhân tham gia giao dịch điện tử trong lĩnh vực bảo hiểm xã hội với Bảo hiểm xã hội Việt Nam.</w:t>
            </w:r>
          </w:p>
          <w:p w14:paraId="14ED02AC" w14:textId="0AF0368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5. Thông tin kịp thời tới Tổ chức I-VAN và cơ quan, tổ chức, cá nhân tham gia giao dịch điện tử trong lĩnh vực bảo hiểm xã hội các </w:t>
            </w:r>
            <w:r w:rsidRPr="00307DC0">
              <w:rPr>
                <w:rFonts w:ascii="Times New Roman" w:hAnsi="Times New Roman" w:cs="Times New Roman"/>
              </w:rPr>
              <w:lastRenderedPageBreak/>
              <w:t>quy định mới của Bảo hiểm xã hội Việt Nam về các mẫu, khuôn dạng chuẩn của dịch vụ giao dịch điện tử trong lĩnh vực bảo hiểm xã hội trên Cổng thông tin điện tử của Bảo hiểm xã hội Việt Nam.</w:t>
            </w:r>
          </w:p>
          <w:p w14:paraId="18C886F8" w14:textId="45B34F2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6. Phối hợp với Tổ chức I-VAN hỗ trợ nghiệp vụ cơ quan, tổ chức, cá nhân tham gia giao dịch điện tử trong lĩnh vực bảo hiểm xã hội để thực hiện giao dịch điện tử trong lĩnh vực bảo hiểm xã hội khi được yêu cầu.</w:t>
            </w:r>
          </w:p>
          <w:p w14:paraId="5CC67936" w14:textId="5F2C688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7. Hỗ trợ Tổ chức I-VAN và cơ quan, tổ chức, cá nhân tham gia giao dịch điện tử trong lĩnh vực bảo hiểm xã hội giải quyết các vướng mắc phát sinh liên quan đến nghiệp vụ bảo hiểm xã hội, bảo hiểm y tế, bảo hiểm thất nghiệp trong quá trình thực hiện giao dịch điện tử trong lĩnh vực bảo hiểm xã hội khi được yêu cầu.</w:t>
            </w:r>
          </w:p>
          <w:p w14:paraId="34EBD9B1" w14:textId="5AC553C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8. Công khai danh sách các Tổ chức I-VAN trên Cổng thông tin điện tử của Bảo hiểm xã hội Việt Nam để cơ quan, tổ chức, cá nhân tham gia giao dịch điện tử trong lĩnh vực bảo hiểm xã hội lựa chọn.</w:t>
            </w:r>
          </w:p>
          <w:p w14:paraId="63C33A98" w14:textId="73212CE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9. Thông báo và trả kết quả giải quyết theo quy định của pháp luật về giao dịch điện tử, bảo hiểm xã hội, bảo hiểm y tế, bảo hiểm thất nghiệp, an toàn vệ sinh lao động và các quy định pháp luật có liên quan.</w:t>
            </w:r>
          </w:p>
          <w:p w14:paraId="7F0680D7" w14:textId="34EFEB43"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10. Thông báo cho cơ quan, tổ chức, cá nhân thực hiện giao dịch điện tử trong lĩnh vực bảo hiểm xã hội thông qua Tổ chức I-VAN trước 45 ngày kể từ ngày chấm dứt hợp đồng cung cấp dịch vụ với Tổ chức I-VAN.</w:t>
            </w:r>
          </w:p>
          <w:p w14:paraId="3770D778" w14:textId="4D78F8D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11. Thực hiện cung cấp thông tin về việc đóng, hưởng bảo hiểm xã hội bằng phương tiện điện tử.</w:t>
            </w:r>
          </w:p>
          <w:p w14:paraId="442F32F1" w14:textId="32C8693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lastRenderedPageBreak/>
              <w:t>12. Ngừng giao dịch hồ sơ bảo hiểm xã hội điện tử khi cơ quan, tổ chức, cá nhân tham gia giao dịch điện tử trong lĩnh vực bảo hiểm xã hội vi phạm quy định về an toàn, an ninh hệ thống công nghệ thông tin của Bảo hiểm xã hội Việt Nam.</w:t>
            </w:r>
          </w:p>
          <w:p w14:paraId="6F70CC08" w14:textId="27E90DF0"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13. Thanh tra, kiểm tra việc thực hiện giao dịch điện tử trong lĩnh vực bảo hiểm xã hội đối với cơ quan, tổ chức, cá nhân tham gia giao dịch điện tử trong lĩnh vực bảo hiểm xã hội theo quy định của pháp luật.</w:t>
            </w:r>
          </w:p>
          <w:p w14:paraId="04178103" w14:textId="1BC9CDC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Kiểm tra, giám sát thường xuyên hoặc đột xuất về chất lượng cung cấp dịch vụ của Tổ chức I-VAN theo hợp đồng cung cấp dịch vụ I-VAN đã ký giữa Bảo hiểm xã hội Việt Nam với Tổ chức I-VAN.</w:t>
            </w:r>
          </w:p>
          <w:p w14:paraId="2FA6A139" w14:textId="483E5ED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14. Có nghĩa vụ khác theo hợp đồng cung cấp dịch vụ đã ký kết với Tổ chức I-VAN.</w:t>
            </w:r>
          </w:p>
          <w:p w14:paraId="547727DB" w14:textId="2683D9F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15. Định kỳ hằng năm, báo cáo Thủ tướng Chính phủ, Bộ Lao động - Thương binh và Xã hội, Bộ Y tế, Bộ Tài chính tình hình thực hiện giao dịch điện tử trong lĩnh vực bảo hiểm xã hội.</w:t>
            </w:r>
          </w:p>
        </w:tc>
        <w:tc>
          <w:tcPr>
            <w:tcW w:w="3468" w:type="dxa"/>
          </w:tcPr>
          <w:p w14:paraId="689B45E6" w14:textId="36E92B5D" w:rsidR="000504D9" w:rsidRPr="000504D9" w:rsidRDefault="00607EBD" w:rsidP="000504D9">
            <w:pPr>
              <w:spacing w:after="0" w:line="240" w:lineRule="auto"/>
              <w:jc w:val="both"/>
              <w:rPr>
                <w:rFonts w:ascii="Times New Roman" w:hAnsi="Times New Roman" w:cs="Times New Roman"/>
                <w:b/>
                <w:bCs/>
              </w:rPr>
            </w:pPr>
            <w:r w:rsidRPr="00607EBD">
              <w:rPr>
                <w:rFonts w:ascii="Times New Roman" w:hAnsi="Times New Roman" w:cs="Times New Roman"/>
                <w:b/>
                <w:bCs/>
              </w:rPr>
              <w:lastRenderedPageBreak/>
              <w:t>Điều 19. Nghĩa vụ của cơ quan Bảo hiểm xã hội đối với Tổ chức I-VAN</w:t>
            </w:r>
          </w:p>
          <w:p w14:paraId="31186604"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1. Thiết lập, duy trì, bảo đảm kết nối, tiêu chuẩn kết nối giữa Cổng thông tin điện tử của Bảo hiểm xã hội Việt Nam với Tổ chức I-VAN để thực hiện cung cấp dịch vụ giao dịch điện tử trong lĩnh vực bảo hiểm xã hội. Vận hành hệ thống tiếp nhận và xử lý dữ liệu bảo hiểm xã hội điện tử bảo đảm liên tục, toàn vẹn, an ninh, an toàn và bảo mật.</w:t>
            </w:r>
          </w:p>
          <w:p w14:paraId="100E7AC7"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Hỗ trợ về nghiệp vụ bảo hiểm xã hội cho Tổ chức I-VAN để thực hiện các giao dịch nhận, truyền, lưu trữ, phục hồi thông điệp dữ liệu giao dịch điện tử giữa cơ quan, tổ chức, cá nhân tham gia giao dịch điện tử trong lĩnh vực bảo hiểm xã hội với Bảo hiểm xã hội Việt Nam.</w:t>
            </w:r>
          </w:p>
          <w:p w14:paraId="1688D72C"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3. Thông tin kịp thời tới Tổ chức I-VAN và cơ quan, tổ chức, cá nhân tham gia giao dịch điện tử trong lĩnh vực bảo hiểm xã hội các quy định mới về các mẫu, khuôn dạng chuẩn của dịch vụ giao dịch điện tử trong lĩnh vực bảo hiểm xã hội trên Cổng thông tin điện tử của Bảo hiểm xã hội Việt Nam.</w:t>
            </w:r>
          </w:p>
          <w:p w14:paraId="1AB37347"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 xml:space="preserve">4. Phối hợp với Tổ chức I-VAN hỗ trợ nghiệp vụ cơ quan, tổ chức, cá nhân tham gia giao dịch điện tử trong lĩnh vực bảo hiểm xã hội để </w:t>
            </w:r>
            <w:r w:rsidRPr="00607EBD">
              <w:rPr>
                <w:rFonts w:ascii="Times New Roman" w:hAnsi="Times New Roman" w:cs="Times New Roman"/>
              </w:rPr>
              <w:lastRenderedPageBreak/>
              <w:t>thực hiện giao dịch điện tử trong lĩnh vực bảo hiểm xã hội khi được yêu cầu.</w:t>
            </w:r>
          </w:p>
          <w:p w14:paraId="715A186C"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5. Hỗ trợ Tổ chức I-VAN và cơ quan, tổ chức, cá nhân tham gia giao dịch điện tử trong lĩnh vực bảo hiểm xã hội giải quyết các vướng mắc phát sinh liên quan đến nghiệp vụ bảo hiểm xã hội, bảo hiểm thất nghiệp trong quá trình thực hiện giao dịch điện tử trong lĩnh vực bảo hiểm xã hội khi được yêu cầu.</w:t>
            </w:r>
          </w:p>
          <w:p w14:paraId="2867D8D4"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6. Công khai danh sách các Tổ chức I-VAN trên Cổng thông tin điện tử của Bảo hiểm xã hội Việt Nam để cơ quan, tổ chức, cá nhân tham gia giao dịch điện tử trong lĩnh vực bảo hiểm xã hội lựa chọn.</w:t>
            </w:r>
          </w:p>
          <w:p w14:paraId="32F5FE94"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7. Thông báo cho cơ quan, tổ chức, cá nhân thực hiện giao dịch điện tử trong lĩnh vực bảo hiểm xã hội thông qua Tổ chức I-VAN trước 45 ngày kể từ ngày chấm dứt thoả thuận cung cấp dịch vụ với Tổ chức I-VAN.</w:t>
            </w:r>
          </w:p>
          <w:p w14:paraId="22344B22"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8. Kiểm tra, giám sát thường xuyên hoặc đột xuất về chất lượng cung cấp dịch vụ của Tổ chức I-VAN.</w:t>
            </w:r>
          </w:p>
          <w:p w14:paraId="5695E051" w14:textId="4B33293F" w:rsidR="000504D9"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9. Có nghĩa vụ khác theo thoả thuận về cung cấp dịch vụ I-VAN.</w:t>
            </w:r>
          </w:p>
        </w:tc>
        <w:tc>
          <w:tcPr>
            <w:tcW w:w="1843" w:type="dxa"/>
          </w:tcPr>
          <w:p w14:paraId="7A40EADA" w14:textId="4AC8007C" w:rsidR="000504D9" w:rsidRPr="00D1118F" w:rsidRDefault="000504D9" w:rsidP="000504D9">
            <w:pPr>
              <w:spacing w:after="0" w:line="240" w:lineRule="auto"/>
              <w:jc w:val="both"/>
              <w:rPr>
                <w:rFonts w:ascii="Times New Roman" w:hAnsi="Times New Roman" w:cs="Times New Roman"/>
              </w:rPr>
            </w:pPr>
            <w:r>
              <w:rPr>
                <w:rFonts w:ascii="Times New Roman" w:hAnsi="Times New Roman" w:cs="Times New Roman"/>
              </w:rPr>
              <w:lastRenderedPageBreak/>
              <w:t>Chỉ quy định các nội dung giữa BHXH VN và I-VAN, quyền khác của BHXH VN chuyển Bộ Tài chính để thống nhất.</w:t>
            </w:r>
          </w:p>
        </w:tc>
      </w:tr>
      <w:tr w:rsidR="000504D9" w:rsidRPr="00307DC0" w14:paraId="28D6F078" w14:textId="77777777" w:rsidTr="00932A81">
        <w:tc>
          <w:tcPr>
            <w:tcW w:w="3473" w:type="dxa"/>
          </w:tcPr>
          <w:p w14:paraId="6AB71A2A" w14:textId="77777777" w:rsidR="000504D9" w:rsidRPr="00307DC0" w:rsidRDefault="000504D9" w:rsidP="000504D9">
            <w:pPr>
              <w:spacing w:after="0" w:line="240" w:lineRule="auto"/>
              <w:jc w:val="both"/>
              <w:rPr>
                <w:rFonts w:ascii="Times New Roman" w:hAnsi="Times New Roman" w:cs="Times New Roman"/>
                <w:b/>
                <w:bCs/>
              </w:rPr>
            </w:pPr>
          </w:p>
        </w:tc>
        <w:tc>
          <w:tcPr>
            <w:tcW w:w="3468" w:type="dxa"/>
          </w:tcPr>
          <w:p w14:paraId="02466B79"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Mục 3</w:t>
            </w:r>
          </w:p>
          <w:p w14:paraId="6C555965" w14:textId="6295C4FE"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THỰC HIỆN GIAO DỊCH ĐIỆN TỬ TRONG LĨNH VỰC BẢO HIỂM XÃ HỘI</w:t>
            </w:r>
          </w:p>
        </w:tc>
        <w:tc>
          <w:tcPr>
            <w:tcW w:w="1843" w:type="dxa"/>
          </w:tcPr>
          <w:p w14:paraId="0D73A6E9" w14:textId="4ECB67AE" w:rsidR="000504D9" w:rsidRPr="00D1118F" w:rsidRDefault="000504D9" w:rsidP="000504D9">
            <w:pPr>
              <w:spacing w:after="0" w:line="240" w:lineRule="auto"/>
              <w:jc w:val="both"/>
              <w:rPr>
                <w:rFonts w:ascii="Times New Roman" w:hAnsi="Times New Roman" w:cs="Times New Roman"/>
              </w:rPr>
            </w:pPr>
          </w:p>
        </w:tc>
      </w:tr>
      <w:tr w:rsidR="000504D9" w:rsidRPr="00307DC0" w14:paraId="4E386351" w14:textId="77777777" w:rsidTr="00932A81">
        <w:tc>
          <w:tcPr>
            <w:tcW w:w="3473" w:type="dxa"/>
          </w:tcPr>
          <w:p w14:paraId="329CA76E" w14:textId="16F37C2C" w:rsidR="000504D9" w:rsidRPr="00307DC0" w:rsidRDefault="000504D9" w:rsidP="00607EBD">
            <w:pPr>
              <w:spacing w:after="0" w:line="240" w:lineRule="auto"/>
              <w:jc w:val="both"/>
              <w:rPr>
                <w:rFonts w:ascii="Times New Roman" w:hAnsi="Times New Roman" w:cs="Times New Roman"/>
                <w:b/>
                <w:bCs/>
              </w:rPr>
            </w:pPr>
            <w:r w:rsidRPr="00307DC0">
              <w:rPr>
                <w:rFonts w:ascii="Times New Roman" w:hAnsi="Times New Roman" w:cs="Times New Roman"/>
                <w:b/>
                <w:bCs/>
              </w:rPr>
              <w:t>Mục 1. THỰC HIỆN GIAO DỊCH ĐIỆN TỬ QUA CỔNG THÔNG TIN ĐIỆN TỬ CỦA BẢO HIỂM XÃ HỘI VIỆT NAM</w:t>
            </w:r>
          </w:p>
          <w:p w14:paraId="4837FE22" w14:textId="15EF6C38" w:rsidR="000504D9" w:rsidRPr="00307DC0" w:rsidRDefault="000504D9" w:rsidP="00607EBD">
            <w:pPr>
              <w:spacing w:after="0" w:line="240" w:lineRule="auto"/>
              <w:jc w:val="both"/>
              <w:rPr>
                <w:rFonts w:ascii="Times New Roman" w:hAnsi="Times New Roman" w:cs="Times New Roman"/>
                <w:b/>
                <w:bCs/>
              </w:rPr>
            </w:pPr>
            <w:r w:rsidRPr="00307DC0">
              <w:rPr>
                <w:rFonts w:ascii="Times New Roman" w:hAnsi="Times New Roman" w:cs="Times New Roman"/>
                <w:b/>
                <w:bCs/>
              </w:rPr>
              <w:t>Điều 22. Đăng ký sử dụng phương thức giao dịch điện tử</w:t>
            </w:r>
          </w:p>
          <w:p w14:paraId="27FE7618" w14:textId="1D1757B8"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 xml:space="preserve">1. Cơ quan, tổ chức, cá nhân tham gia giao dịch điện tử trong lĩnh vực bảo hiểm xã hội lập Tờ khai đăng ký sử dụng phương thức giao dịch điện tử trong lĩnh vực bảo </w:t>
            </w:r>
            <w:r w:rsidRPr="00307DC0">
              <w:rPr>
                <w:rFonts w:ascii="Times New Roman" w:hAnsi="Times New Roman" w:cs="Times New Roman"/>
              </w:rPr>
              <w:lastRenderedPageBreak/>
              <w:t>hiểm xã hội theo Mẫu số 01/ĐK-GD tại Phụ lục ban hành kèm theo Nghị định này và gửi bản điện tử đến Cổng thông tin điện tử của Bảo hiểm xã hội Việt Nam hoặc gửi bản giấy đến Bảo hiểm xã hội Việt Nam.</w:t>
            </w:r>
          </w:p>
          <w:p w14:paraId="2C442E67" w14:textId="238CEA3D"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2. Trong thời hạn 03 ngày làm việc, kể từ ngày nhận được Tờ khai đăng ký sử dụng phương thức giao dịch điện tử trong lĩnh vực bảo hiểm xã hội của cơ quan, tổ chức, cá nhân, Bảo hiểm xã hội Việt Nam phải thông báo kèm theo việc cấp tài khoản để thực hiện giao dịch điện tử qua địa chỉ thư điện tử của cơ quan, tổ chức, cá nhân tham gia giao dịch điện tử trong lĩnh vực bảo hiểm xã hội; trường hợp không chấp thuận, Bảo hiểm xã hội Việt Nam phải thông báo và nêu rõ lý do.</w:t>
            </w:r>
          </w:p>
          <w:p w14:paraId="0E21F623" w14:textId="7002E912" w:rsidR="000504D9" w:rsidRPr="00307DC0" w:rsidRDefault="000504D9" w:rsidP="00607EBD">
            <w:pPr>
              <w:spacing w:after="0" w:line="240" w:lineRule="auto"/>
              <w:jc w:val="both"/>
              <w:rPr>
                <w:rFonts w:ascii="Times New Roman" w:hAnsi="Times New Roman" w:cs="Times New Roman"/>
                <w:b/>
                <w:bCs/>
              </w:rPr>
            </w:pPr>
            <w:r w:rsidRPr="00307DC0">
              <w:rPr>
                <w:rFonts w:ascii="Times New Roman" w:hAnsi="Times New Roman" w:cs="Times New Roman"/>
                <w:b/>
                <w:bCs/>
              </w:rPr>
              <w:t>Điều 23. Thay đổi, bổ sung thông tin đăng ký sử dụng phương thức giao dịch điện tử</w:t>
            </w:r>
          </w:p>
          <w:p w14:paraId="529059A8" w14:textId="3AB4393F"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1. Khi có thay đổi, bổ sung thông tin về Tờ khai đăng ký sử dụng phương thức giao dịch điện tử trong lĩnh vực bảo hiểm xã hội, cơ quan, tổ chức, cá nhân truy cập vào tài khoản giao dịch điện tử trong lĩnh vực bảo hiểm xã hội của mình để lập Tờ khai thay đổi, bổ sung thông tin đăng ký sử dụng phương thức giao dịch điện tử trong lĩnh vực bảo hiểm xã hội theo Mẫu số 02/SĐ-GD tại Phụ lục ban hành kèm theo Nghị định này.</w:t>
            </w:r>
          </w:p>
          <w:p w14:paraId="6C29266F" w14:textId="2F04FA55"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 xml:space="preserve">2. Trong thời hạn 03 ngày làm việc, kể từ ngày nhận được Tờ khai thay đổi, bổ sung thông tin đăng ký sử dụng phương thức giao dịch điện tử, Bảo hiểm xã hội Việt Nam gửi thông báo xác nhận thay đổi, bổ sung thông tin đến địa chỉ </w:t>
            </w:r>
            <w:r w:rsidRPr="00307DC0">
              <w:rPr>
                <w:rFonts w:ascii="Times New Roman" w:hAnsi="Times New Roman" w:cs="Times New Roman"/>
              </w:rPr>
              <w:lastRenderedPageBreak/>
              <w:t>thư điện tử của cơ quan, tổ chức, cá nhân tham gia giao dịch điện tử trong lĩnh vực bảo hiểm xã hội.</w:t>
            </w:r>
          </w:p>
          <w:p w14:paraId="0298796E" w14:textId="2CB8E4D4" w:rsidR="000504D9" w:rsidRPr="00307DC0" w:rsidRDefault="000504D9" w:rsidP="00607EBD">
            <w:pPr>
              <w:spacing w:after="0" w:line="240" w:lineRule="auto"/>
              <w:jc w:val="both"/>
              <w:rPr>
                <w:rFonts w:ascii="Times New Roman" w:hAnsi="Times New Roman" w:cs="Times New Roman"/>
                <w:b/>
                <w:bCs/>
              </w:rPr>
            </w:pPr>
            <w:r w:rsidRPr="00307DC0">
              <w:rPr>
                <w:rFonts w:ascii="Times New Roman" w:hAnsi="Times New Roman" w:cs="Times New Roman"/>
                <w:b/>
                <w:bCs/>
              </w:rPr>
              <w:t>Điều 24. Đăng ký ngừng sử dụng phương thức giao dịch điện tử</w:t>
            </w:r>
          </w:p>
          <w:p w14:paraId="2DE88C66" w14:textId="4C2F6691"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1. Cơ quan, tổ chức, cá nhân tham gia giao dịch điện tử trong lĩnh vực bảo hiểm xã hội muốn ngừng giao dịch điện tử trong lĩnh vực bảo hiểm xã hội phải lập Tờ khai đăng ký ngừng giao dịch điện tử trong lĩnh vực bảo hiểm xã hội theo Mẫu số 03/NG-GD tại Phụ lục ban hành kèm theo Nghị định này và gửi đến Cổng thông tin điện tử của Bảo hiểm xã hội Việt Nam.</w:t>
            </w:r>
          </w:p>
          <w:p w14:paraId="4F5CF4C3" w14:textId="517EA270"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2. Trong thời hạn 03 ngày làm việc, kể từ ngày nhận được Tờ khai đăng ký ngừng giao dịch điện tử trong lĩnh vực bảo hiểm xã hội, Bảo hiểm xã hội Việt Nam gửi thông báo xác nhận ngừng giao dịch điện tử trong lĩnh vực bảo hiểm xã hội đến địa chỉ thư điện tử của cơ quan, tổ chức, cá nhân tham gia giao dịch điện tử trong lĩnh vực bảo hiểm xã hội.</w:t>
            </w:r>
          </w:p>
          <w:p w14:paraId="337D4B6B" w14:textId="022A93C2"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3. Kể từ thời điểm Bảo hiểm xã hội Việt Nam thông báo xác nhận ngừng giao dịch điện tử trong lĩnh vực bảo hiểm xã hội, cơ quan, tổ chức, cá nhân thực hiện giao dịch với cơ quan bảo hiểm xã hội bằng hồ sơ giấy theo quy định. Trường hợp cơ quan, tổ chức, cá nhân muốn tiếp tục sử dụng lại phương thức giao dịch điện tử trong lĩnh vực bảo hiểm xã hội thì phải thực hiện đăng ký theo quy định tại Điều 22 của Nghị định này.</w:t>
            </w:r>
          </w:p>
          <w:p w14:paraId="21640F9E" w14:textId="367330A0" w:rsidR="000504D9" w:rsidRPr="00307DC0" w:rsidRDefault="000504D9" w:rsidP="00607EBD">
            <w:pPr>
              <w:spacing w:after="0" w:line="240" w:lineRule="auto"/>
              <w:jc w:val="both"/>
              <w:rPr>
                <w:rFonts w:ascii="Times New Roman" w:hAnsi="Times New Roman" w:cs="Times New Roman"/>
                <w:b/>
                <w:bCs/>
              </w:rPr>
            </w:pPr>
            <w:r w:rsidRPr="00307DC0">
              <w:rPr>
                <w:rFonts w:ascii="Times New Roman" w:hAnsi="Times New Roman" w:cs="Times New Roman"/>
                <w:b/>
                <w:bCs/>
              </w:rPr>
              <w:t>Điều 25. Nộp hồ sơ bảo hiểm xã hội điện tử qua Cổng thông tin điện tử của Bảo hiểm xã hội Việt Nam</w:t>
            </w:r>
          </w:p>
          <w:p w14:paraId="29419C44" w14:textId="7C1D37F9"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lastRenderedPageBreak/>
              <w:t>1. Cơ quan, tổ chức, cá nhân tham gia giao dịch điện tử trong lĩnh vực bảo hiểm xã hội thực hiện lập và nộp hồ sơ bảo hiểm xã hội điện tử theo một trong hai cách sau:</w:t>
            </w:r>
          </w:p>
          <w:p w14:paraId="167246C2" w14:textId="07F9581A"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a) Truy cập tài khoản giao dịch điện tử trong lĩnh vực bảo hiểm xã hội, thực hiện lập hồ sơ bảo hiểm xã hội điện tử trực tuyến tại Cổng thông tin điện tử của Bảo hiểm xã hội Việt Nam và gửi hồ sơ bảo hiểm xã hội điện tử đến Cổng thông tin điện tử của Bảo hiểm xã hội Việt Nam.</w:t>
            </w:r>
          </w:p>
          <w:p w14:paraId="64CC2042" w14:textId="03B58EAD"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b) Lập hồ sơ bảo hiểm xã hội điện tử bằng các phần mềm, công cụ hỗ trợ giao dịch điện tử trong lĩnh vực bảo hiểm xã hội đáp ứng chuẩn định dạng dữ liệu của Bảo hiểm xã hội Việt Nam; sau đó truy cập vào tài khoản giao dịch điện tử trong lĩnh vực bảo hiểm xã hội để thực hiện gửi hồ sơ bảo hiểm xã hội điện tử đến Cổng thông tin điện tử của Bảo hiểm xã hội Việt Nam.</w:t>
            </w:r>
          </w:p>
          <w:p w14:paraId="0D13CD90" w14:textId="672F4349"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2. Trong thời hạn 02 giờ, kể từ khi nhận được hồ sơ bảo hiểm xã hội điện tử của cơ quan, tổ chức, cá nhân, Bảo hiểm xã hội Việt Nam gửi thông báo xác nhận nộp hồ sơ bảo hiểm xã hội điện tử qua địa chỉ thư điện tử cho cơ quan, tổ chức, cá nhân tham gia giao dịch điện tử trong lĩnh vực bảo hiểm xã hội.</w:t>
            </w:r>
          </w:p>
          <w:p w14:paraId="643E8958" w14:textId="1B352974" w:rsidR="000504D9" w:rsidRPr="00307DC0" w:rsidRDefault="000504D9" w:rsidP="00607EBD">
            <w:pPr>
              <w:spacing w:after="0" w:line="240" w:lineRule="auto"/>
              <w:jc w:val="both"/>
              <w:rPr>
                <w:rFonts w:ascii="Times New Roman" w:hAnsi="Times New Roman" w:cs="Times New Roman"/>
                <w:b/>
                <w:bCs/>
              </w:rPr>
            </w:pPr>
            <w:r w:rsidRPr="00307DC0">
              <w:rPr>
                <w:rFonts w:ascii="Times New Roman" w:hAnsi="Times New Roman" w:cs="Times New Roman"/>
                <w:b/>
                <w:bCs/>
              </w:rPr>
              <w:t>Điều 26. Trách nhiệm giải quyết của cơ quan bảo hiểm xã hội</w:t>
            </w:r>
          </w:p>
          <w:p w14:paraId="2503EE2A" w14:textId="4E27E5E3" w:rsidR="000504D9" w:rsidRPr="00307DC0" w:rsidRDefault="000504D9" w:rsidP="00607EBD">
            <w:pPr>
              <w:spacing w:after="0" w:line="240" w:lineRule="auto"/>
              <w:jc w:val="both"/>
              <w:rPr>
                <w:rFonts w:ascii="Times New Roman" w:hAnsi="Times New Roman" w:cs="Times New Roman"/>
              </w:rPr>
            </w:pPr>
            <w:r w:rsidRPr="00307DC0">
              <w:rPr>
                <w:rFonts w:ascii="Times New Roman" w:hAnsi="Times New Roman" w:cs="Times New Roman"/>
              </w:rPr>
              <w:t xml:space="preserve">Sau khi nhận được hồ sơ bảo hiểm xã hội điện tử của cơ quan, tổ chức, cá nhân tham gia giao dịch điện tử trong lĩnh vực bảo hiểm xã hội, cơ quan bảo hiểm xã hội có trách nhiệm giải quyết trong thời hạn theo quy định của pháp luật về bảo hiểm xã hội, bảo hiểm y tế, </w:t>
            </w:r>
            <w:r w:rsidRPr="00307DC0">
              <w:rPr>
                <w:rFonts w:ascii="Times New Roman" w:hAnsi="Times New Roman" w:cs="Times New Roman"/>
              </w:rPr>
              <w:lastRenderedPageBreak/>
              <w:t>bảo hiểm thất nghiệp, an toàn vệ sinh lao động.</w:t>
            </w:r>
          </w:p>
        </w:tc>
        <w:tc>
          <w:tcPr>
            <w:tcW w:w="3468" w:type="dxa"/>
          </w:tcPr>
          <w:p w14:paraId="16A3E344" w14:textId="6A90F2F2" w:rsidR="000504D9" w:rsidRPr="000504D9" w:rsidRDefault="00607EBD" w:rsidP="00607EBD">
            <w:pPr>
              <w:spacing w:after="0" w:line="240" w:lineRule="auto"/>
              <w:jc w:val="both"/>
              <w:rPr>
                <w:rFonts w:ascii="Times New Roman" w:hAnsi="Times New Roman" w:cs="Times New Roman"/>
                <w:b/>
                <w:bCs/>
              </w:rPr>
            </w:pPr>
            <w:r w:rsidRPr="00607EBD">
              <w:rPr>
                <w:rFonts w:ascii="Times New Roman" w:hAnsi="Times New Roman" w:cs="Times New Roman"/>
                <w:b/>
                <w:bCs/>
              </w:rPr>
              <w:lastRenderedPageBreak/>
              <w:t>Điều 20. Thực hiện giao dịch điện tử qua Hệ thống thông tin giải quyết thủ tục hành chính của Bộ Tài chính, Cổng Dịch vụ công quốc gia, Cổng thông tin điện tử của Bảo hiểm xã hội Việt Nam</w:t>
            </w:r>
          </w:p>
          <w:p w14:paraId="24783D8D"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1.  Tài khoản thực hiện giao dịch điện tử của tổ chức, cá nhân</w:t>
            </w:r>
          </w:p>
          <w:p w14:paraId="33DE0F75"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 xml:space="preserve">a) Tổ chức, cá nhân tham gia giao dịch điện tử trong lĩnh vực bảo hiểm xã hội sử dụng Tài khoản </w:t>
            </w:r>
            <w:r w:rsidRPr="00607EBD">
              <w:rPr>
                <w:rFonts w:ascii="Times New Roman" w:hAnsi="Times New Roman" w:cs="Times New Roman"/>
              </w:rPr>
              <w:lastRenderedPageBreak/>
              <w:t>định danh điện tử để thực hiện trên Hệ thống thông tin giải quyết thủ tục hành chính của Bộ Tài chính, Cổng Dịch vụ công quốc gia, Cổng thông tin điện tử của Bảo hiểm xã hội Việt Nam.</w:t>
            </w:r>
          </w:p>
          <w:p w14:paraId="6903CF0C"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b) Tài khoản của tổ chức, cá nhân thực hiện trên Hệ thống thông tin giải quyết thủ tục hành chính của Bộ Tài chính, Tài khoản giao dịch điện tử trong lĩnh vực bảo hiểm xã hội đang thực hiện theo quy định của Nghị định số 166/2016/NĐ-CP ngày 24 tháng 12 năm 2016 của Chính phủ được sử dụng cho đến khi Bộ Tài chính hoàn tất liên thông, chuyển sang sử dụng Tài khoản định danh điện tử. Bảo hiểm xã hội Việt Nam, Bộ Tài chính cung cấp phương thức xác thực điện tử để thực hiện giao dịch điện tử tại điểm này.</w:t>
            </w:r>
          </w:p>
          <w:p w14:paraId="522AED81"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Nộp hồ sơ bảo hiểm xã hội điện tử qua Hệ thống thông tin giải quyết thủ tục hành chính của Bộ Tài chính, Cổng Dịch vụ công quốc gia, Cổng thông tin điện tử của Bảo hiểm xã hội Việt Nam</w:t>
            </w:r>
          </w:p>
          <w:p w14:paraId="53E64827"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Cơ quan, tổ chức, cá nhân tham gia giao dịch điện tử trong lĩnh vực bảo hiểm xã hội truy cập Hệ thống thông tin giải quyết thủ tục hành chính của Bộ Tài chính, Cổng Dịch vụ công quốc gia, Cổng thông tin điện tử của Bảo hiểm xã hội Việt Nam, thực hiện lập hồ sơ bảo hiểm xã hội điện tử trực tuyếnvà gửi hồ sơ bảo hiểm xã hội điện tử đến Hệ thống thông tin giải quyết thủ tục hành chính của Bộ Tài chính, Cổng Dịch vụ công quốc gia, Cổng thông tin điện tử của Bảo hiểm xã hội Việt Nam, Cổng thông tin điện tử của Bảo hiểm xã hội Việt Nam.</w:t>
            </w:r>
          </w:p>
          <w:p w14:paraId="446AD549"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lastRenderedPageBreak/>
              <w:t>3. Trách nhiệm giải quyết của Bảo hiểm xã hội Việt Nam, Bộ Tài chính:</w:t>
            </w:r>
          </w:p>
          <w:p w14:paraId="1A7EBA1E" w14:textId="5185388C" w:rsidR="000504D9"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Trong thời hạn 02 giờ, kể từ khi nhận được hồ sơ bảo hiểm xã hội điện tử của cơ quan, tổ chức, cá nhân, Bảo hiểm xã hội Việt Nam, Bộ Tài chính gửi Phiếu tiếp nhận, hẹn trả giải quyết qua địa chỉ thư điện tử cho cơ quan, tổ chức, cá nhân tham gia giao dịch điện tử trong lĩnh vực bảo hiểm xã hội.</w:t>
            </w:r>
          </w:p>
        </w:tc>
        <w:tc>
          <w:tcPr>
            <w:tcW w:w="1843" w:type="dxa"/>
          </w:tcPr>
          <w:p w14:paraId="0BE52FC1" w14:textId="77777777" w:rsidR="000504D9" w:rsidRDefault="000504D9" w:rsidP="00607EBD">
            <w:pPr>
              <w:spacing w:after="0" w:line="240" w:lineRule="auto"/>
              <w:jc w:val="both"/>
              <w:rPr>
                <w:rFonts w:ascii="Times New Roman" w:hAnsi="Times New Roman" w:cs="Times New Roman"/>
              </w:rPr>
            </w:pPr>
            <w:r>
              <w:rPr>
                <w:rFonts w:ascii="Times New Roman" w:hAnsi="Times New Roman" w:cs="Times New Roman"/>
              </w:rPr>
              <w:lastRenderedPageBreak/>
              <w:t>- Bãi bỏ thủ tục hành chính do có thể thực hiện thông qua Tài khoản định danh điện tử.</w:t>
            </w:r>
          </w:p>
          <w:p w14:paraId="22D4867E" w14:textId="1045CD94" w:rsidR="000504D9" w:rsidRPr="00D1118F" w:rsidRDefault="000504D9" w:rsidP="00607EBD">
            <w:pPr>
              <w:spacing w:after="0" w:line="240" w:lineRule="auto"/>
              <w:jc w:val="both"/>
              <w:rPr>
                <w:rFonts w:ascii="Times New Roman" w:hAnsi="Times New Roman" w:cs="Times New Roman"/>
              </w:rPr>
            </w:pPr>
            <w:r>
              <w:rPr>
                <w:rFonts w:ascii="Times New Roman" w:hAnsi="Times New Roman" w:cs="Times New Roman"/>
              </w:rPr>
              <w:t xml:space="preserve">- Bổ sung phương thức thực hiện qua </w:t>
            </w:r>
            <w:r w:rsidR="00471204" w:rsidRPr="00471204">
              <w:rPr>
                <w:rFonts w:ascii="Times New Roman" w:hAnsi="Times New Roman" w:cs="Times New Roman"/>
              </w:rPr>
              <w:t xml:space="preserve">Hệ thống thông tin giải quyết thủ tục hành chính </w:t>
            </w:r>
            <w:r w:rsidR="00471204" w:rsidRPr="00471204">
              <w:rPr>
                <w:rFonts w:ascii="Times New Roman" w:hAnsi="Times New Roman" w:cs="Times New Roman"/>
              </w:rPr>
              <w:lastRenderedPageBreak/>
              <w:t>của Bộ Tài chính, Cổng Dịch vụ công quốc gia</w:t>
            </w:r>
          </w:p>
        </w:tc>
      </w:tr>
      <w:tr w:rsidR="000504D9" w:rsidRPr="00307DC0" w14:paraId="5C9FD5B1" w14:textId="77777777" w:rsidTr="00932A81">
        <w:tc>
          <w:tcPr>
            <w:tcW w:w="3473" w:type="dxa"/>
          </w:tcPr>
          <w:p w14:paraId="5CE5A0FD" w14:textId="3CDEE93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Mục 2 . THỰC HIỆN GIAO DỊCH ĐIỆN TỬ THÔNG QUA TỔ CHỨC I-VAN</w:t>
            </w:r>
          </w:p>
          <w:p w14:paraId="5F63F27C" w14:textId="4EA5B89F"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27. Đăng ký sử dụng dịch vụ I-VAN</w:t>
            </w:r>
          </w:p>
          <w:p w14:paraId="619A19E3" w14:textId="46A89D3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Cơ quan, tổ chức, cá nhân lập Tờ khai đăng ký sử dụng dịch vụ I-VAN theo Mẫu số 04/ĐK-IVAN tại Phụ lục ban hành kèm theo Nghị định này và gửi bản điện tử đến Tổ chức I-VAN. Trong thời hạn 02 giờ, kể từ khi nhận được Tờ khai đăng ký sử dụng dịch vụ I-VAN, Tổ chức I-VAN gửi đến Cổng thông tin điện tử của Bảo hiểm xã hội Việt Nam.</w:t>
            </w:r>
          </w:p>
          <w:p w14:paraId="00E9E1F5" w14:textId="4DA3ADE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Trong thời hạn 03 ngày làm việc, kể từ ngày nhận được Tờ khai đăng ký sử dụng dịch vụ I-VAN của cơ quan, tổ chức, cá nhân, Bảo hiểm xã hội Việt Nam phải gửi thông báo xác nhận đến Tổ chức I-VAN; trường hợp không chấp thuận, Bảo hiểm xã hội Việt Nam phải thông báo và nêu rõ lý do.</w:t>
            </w:r>
          </w:p>
          <w:p w14:paraId="10F2895D" w14:textId="1B52705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Trong thời hạn 02 giờ, kể từ khi nhận được thông báo của Bảo hiểm xã hội Việt Nam, Tổ chức I-VAN gửi thông báo cho cơ quan, tổ chức, cá nhân tham gia giao dịch điện tử trong lĩnh vực bảo hiểm xã hội.</w:t>
            </w:r>
          </w:p>
          <w:p w14:paraId="7DBDA61B" w14:textId="44ACD77B"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28. Thay đổi, bổ sung thông tin đăng ký sử dụng dịch vụ I-VAN</w:t>
            </w:r>
          </w:p>
          <w:p w14:paraId="0F22DAC6" w14:textId="35D358A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1. Khi có thay đổi, bổ sung thông tin đăng ký sử dụng dịch vụ I-VAN, cơ quan, tổ chức, cá nhân tham gia giao dịch điện tử trong lĩnh vực bảo hiểm xã hội truy cập vào tài khoản giao dịch điện tử trong lĩnh vực bảo hiểm xã hội của mình để lập Tờ khai thay đổi, bổ </w:t>
            </w:r>
            <w:r w:rsidRPr="00307DC0">
              <w:rPr>
                <w:rFonts w:ascii="Times New Roman" w:hAnsi="Times New Roman" w:cs="Times New Roman"/>
              </w:rPr>
              <w:lastRenderedPageBreak/>
              <w:t>sung thông tin đăng ký sử dụng dịch vụ I-VAN theo Mẫu số 05/SĐ-IVAN tại Phụ lục ban hành kèm theo Nghị định này gửi đến Cổng thông tin điện tử của Tổ chức I-VAN; Tổ chức I-VAN chuyển đến cổng thông tin điện tử của Bảo hiểm xã hội Việt Nam trong thời hạn 02 giờ, kể từ khi nhận được Tờ khai thay đổi, bổ sung thông tin đăng ký sử dụng dịch vụ I-VAN.</w:t>
            </w:r>
          </w:p>
          <w:p w14:paraId="08C17F3F" w14:textId="07FD101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Trong thời hạn 03 ngày làm việc, kể từ ngày nhận được Tờ khai thay đổi, bổ sung thông tin đăng ký sử dụng dịch vụ I-VAN, Bảo hiểm xã hội Việt Nam gửi thông báo xác nhận đến Tổ chức I-VAN.</w:t>
            </w:r>
          </w:p>
          <w:p w14:paraId="394FB3E3" w14:textId="125FA4F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Trong thời hạn 02 giờ, kể từ khi nhận được thông báo xác nhận của Bảo hiểm xã hội Việt Nam, Tổ chức I-VAN gửi thông báo xác nhận cho cơ quan, tổ chức, cá nhân tham gia giao dịch điện tử trong lĩnh vực bảo hiểm xã hội.</w:t>
            </w:r>
          </w:p>
          <w:p w14:paraId="5160E5F2" w14:textId="7A476FD0"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Trường hợp thay đổi Tổ chức I-VAN, cơ quan, tổ chức, cá nhân tham gia giao dịch điện tử trong lĩnh vực bảo hiểm xã hội phải thực hiện đăng ký ngừng sử dụng dịch vụ I-VAN theo quy định tại Điều 29 và thực hiện thủ tục đăng ký sử dụng dịch vụ I-VAN theo quy định tại Điều 27 của Nghị định này.</w:t>
            </w:r>
          </w:p>
          <w:p w14:paraId="0F31F6C3" w14:textId="21997C98"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29. Đăng ký ngừng sử dụng dịch vụ I-VAN</w:t>
            </w:r>
          </w:p>
          <w:p w14:paraId="0FD758B6" w14:textId="184D9AC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1. Cơ quan, tổ chức, cá nhân tham gia giao dịch điện tử trong lĩnh vực bảo hiểm xã hội muốn ngừng sử dụng dịch vụ I-VAN phải lập Tờ khai đăng ký ngừng sử dụng dịch vụ I-VAN theo Mẫu số 06/NG-IVAN tại Phụ lục ban hành kèm theo Nghị định này và gửi bản điện tử đến Tổ chức I-VAN; </w:t>
            </w:r>
            <w:r w:rsidRPr="00307DC0">
              <w:rPr>
                <w:rFonts w:ascii="Times New Roman" w:hAnsi="Times New Roman" w:cs="Times New Roman"/>
              </w:rPr>
              <w:lastRenderedPageBreak/>
              <w:t>Tổ chức I-VAN chuyển đến Cổng thông tin điện tử của Bảo hiểm xã hội Việt Nam chậm nhất là 02 giờ, kể từ khi nhận được Tờ khai đăng ký ngừng sử dụng dịch vụ I-VAN.</w:t>
            </w:r>
          </w:p>
          <w:p w14:paraId="7A3296D4" w14:textId="743789A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Trong thời hạn 03 ngày làm việc, kể từ ngày nhận được Tờ khai đăng ký ngừng sử dụng dịch vụ I-VAN, Bảo hiểm xã hội Việt Nam gửi thông báo xác nhận ngừng sử dụng dịch vụ I-VAN đến cơ quan, tổ chức, cá nhân tham gia giao dịch điện tử trong lĩnh vực bảo hiểm xã hội qua Tổ chức I-VAN đang cung cấp dịch vụ.</w:t>
            </w:r>
          </w:p>
          <w:p w14:paraId="5465A928" w14:textId="11A99355"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Trong thời hạn 02 giờ, kể từ khi nhận được thông báo xác nhận ngừng sử dụng dịch vụ I-VAN của Bảo hiểm xã hội Việt Nam, Tổ chức I-VAN gửi thông báo cho cơ quan, tổ chức, cá nhân tham gia giao dịch điện tử trong lĩnh vực bảo hiểm xã hội.</w:t>
            </w:r>
          </w:p>
          <w:p w14:paraId="25B9ECC4" w14:textId="3185E37F"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Kể từ thời điểm nhận được thông báo xác nhận ngừng sử dụng dịch vụ I-VAN, cơ quan, tổ chức, cá nhân tham gia giao dịch điện tử trong lĩnh vực bảo hiểm xã hội thực hiện thủ tục đăng ký giao dịch bảo hiểm xã hội bằng hồ sơ giấy.</w:t>
            </w:r>
          </w:p>
          <w:p w14:paraId="3199151F" w14:textId="3A41E8FC"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30. Nộp hồ sơ bảo hiểm xã hội điện tử qua Tổ chức I-VAN</w:t>
            </w:r>
          </w:p>
          <w:p w14:paraId="27CAB035" w14:textId="0D93E95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Cơ quan, tổ chức, cá nhân tham gia giao dịch điện tử trong lĩnh vực bảo hiểm xã hội thực hiện lập và nộp hồ sơ bảo hiểm xã hội điện tử theo một trong hai cách sau:</w:t>
            </w:r>
          </w:p>
          <w:p w14:paraId="38D764C6" w14:textId="7E6C31C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a) Truy cập tài khoản giao dịch điện tử trong lĩnh vực bảo hiểm xã hội, thực hiện lập hồ sơ bảo hiểm xã hội điện tử của Tổ chức I-VAN và gửi hồ sơ bảo hiểm xã hội điện tử cho Tổ chức I-VAN;</w:t>
            </w:r>
          </w:p>
          <w:p w14:paraId="0816113B" w14:textId="17BEAAD0"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b) Lập hồ sơ bảo hiểm xã hội điện tử bằng các phần mềm, công cụ hỗ </w:t>
            </w:r>
            <w:r w:rsidRPr="00307DC0">
              <w:rPr>
                <w:rFonts w:ascii="Times New Roman" w:hAnsi="Times New Roman" w:cs="Times New Roman"/>
              </w:rPr>
              <w:lastRenderedPageBreak/>
              <w:t>trợ giao dịch điện tử trong lĩnh vực bảo hiểm xã hội đáp ứng chuẩn định dạng dữ liệu của Bảo hiểm xã hội Việt Nam; sau đó truy cập vào tài khoản giao dịch điện tử trong lĩnh vực bảo hiểm xã hội để thực hiện gửi hồ sơ bảo hiểm xã hội điện tử cho Tổ chức I-VAN.</w:t>
            </w:r>
          </w:p>
          <w:p w14:paraId="75B5CA74" w14:textId="08ABA96F"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Sau khi nhận được hồ sơ bảo hiểm xã hội điện tử của cơ quan, tổ chức, cá nhân tham gia giao dịch điện tử trong lĩnh vực bảo hiểm xã hội, Tổ chức I-VAN thực hiện việc gửi hồ sơ đến Cổng thông tin điện tử của Bảo hiểm xã hội Việt Nam và gửi thông báo xác nhận nộp hồ sơ bảo hiểm xã hội điện tử qua địa chỉ thư điện tử cho cơ quan, tổ chức, cá nhân tham gia giao dịch điện tử trong lĩnh vực bảo hiểm xã hội trong thời hạn 02 giờ.</w:t>
            </w:r>
          </w:p>
          <w:p w14:paraId="4EE67D37" w14:textId="3C8FBFD2"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31. Trách nhiệm giải quyết của cơ quan bảo hiểm xã hội</w:t>
            </w:r>
          </w:p>
          <w:p w14:paraId="25D30003" w14:textId="7B5E902D"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Sau khi nhận được hồ sơ bảo hiểm xã hội điện tử của cơ quan, tổ chức, cá nhân tham gia giao dịch điện tử trong lĩnh vực bảo hiểm xã hội do Tổ chức I-VAN chuyển đến, cơ quan bảo hiểm xã hội có trách nhiệm giải quyết trong thời hạn theo quy định của pháp luật về bảo hiểm xã hội, bảo hiểm y tế, bảo hiểm thất nghiệp, an toàn vệ sinh lao động kể từ thời điểm Tổ chức I-VAN xác nhận nộp hồ sơ.</w:t>
            </w:r>
          </w:p>
        </w:tc>
        <w:tc>
          <w:tcPr>
            <w:tcW w:w="3468" w:type="dxa"/>
          </w:tcPr>
          <w:p w14:paraId="222CDE82" w14:textId="6E847DC9" w:rsidR="00471204" w:rsidRPr="00471204" w:rsidRDefault="00607EBD" w:rsidP="00471204">
            <w:pPr>
              <w:spacing w:after="0" w:line="240" w:lineRule="auto"/>
              <w:jc w:val="both"/>
              <w:rPr>
                <w:rFonts w:ascii="Times New Roman" w:hAnsi="Times New Roman" w:cs="Times New Roman"/>
                <w:b/>
                <w:bCs/>
              </w:rPr>
            </w:pPr>
            <w:r w:rsidRPr="00607EBD">
              <w:rPr>
                <w:rFonts w:ascii="Times New Roman" w:hAnsi="Times New Roman" w:cs="Times New Roman"/>
                <w:b/>
                <w:bCs/>
              </w:rPr>
              <w:lastRenderedPageBreak/>
              <w:t>Điều 21. Thực hiện giao dịch điện tử thông qua tổ chức I-VAN</w:t>
            </w:r>
          </w:p>
          <w:p w14:paraId="2EBD13CF"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1. Đăng ký sử dụng, điều chỉnh thông tin và ngừng sử dụng dịch vụ I-VAN</w:t>
            </w:r>
          </w:p>
          <w:p w14:paraId="26ADC930"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a) Khi có nhu cầu đăng ký sử dụng, điều chỉnh thông tin và ngừng sử dụng dịch vụ I-VAN thì cơ quan, tổ chức, cá nhân lập Tờ khai đăng ký sử dụng, điều chỉnh thông tin và ngừng sử dụng dịch I-VAN theo Phụ lục ban hành kèm theo Nghị định này và gửi bản điện tử đến tổ chức chức I-VAN. Trong thời hạn 02 giờ, kể từ khi nhận được Tờ khai đăng ký sử dụng, điều chỉnh thông tin và ngừng sử dụng dịch vụ I-VAN, Tổ chức I-VAN gửi đến Cổng thông tin điện tử của Bảo hiểm xã hội Việt Nam.</w:t>
            </w:r>
          </w:p>
          <w:p w14:paraId="740BF9DF"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b) Trong thời hạn 02 giờ, kể từ khi nhận được Tờ khai đăng ký sử dụng, điều chỉnh thông tin và ngừng sử dụng dịch vụ I-VAN, Bảo hiểm xã hội Việt Nam gửi thông báo chấp thuận đến Tổ chức I-VAN; trường hợp không chấp thuận, Bảo hiểm xã hội Việt Nam phải thông báo và nêu rõ lý do.</w:t>
            </w:r>
          </w:p>
          <w:p w14:paraId="0A7DCC23"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c) Trong thời hạn 02 giờ, kể từ khi nhận được thông báo của Bảo hiểm xã hội Việt Nam, Tổ chức I-VAN gửi thông báo cho cơ quan, tổ chức, cá nhân tham gia giao dịch điện tử trong lĩnh vực bảo hiểm xã hội.</w:t>
            </w:r>
          </w:p>
          <w:p w14:paraId="170D1264"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 xml:space="preserve">d) Trong trường hợp thay đổi Tổ chức I-VAN thì cơ quan, tổ chức, cá nhân tham gia giao dịch điện tử trong lĩnh vực bảo hiểm xã hội phải thực hiện ngừng sử dụng dịch vụ I-VAN và thực hiện thủ tục </w:t>
            </w:r>
            <w:r w:rsidRPr="00607EBD">
              <w:rPr>
                <w:rFonts w:ascii="Times New Roman" w:hAnsi="Times New Roman" w:cs="Times New Roman"/>
              </w:rPr>
              <w:lastRenderedPageBreak/>
              <w:t>đăng ký sử dụng dịch vụ I-VAN theo quy định tại điểm a khoản này.</w:t>
            </w:r>
          </w:p>
          <w:p w14:paraId="6B87383A"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Nộp hồ sơ bảo hiểm xã hội điện tử qua Tổ chức I-VAN</w:t>
            </w:r>
          </w:p>
          <w:p w14:paraId="3D850839"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Cơ quan, tổ chức, cá nhân tham gia giao dịch điện tử trong lĩnh vực bảo hiểm xã hội truy cập Tài khoản định danh tổ chức, cá nhân, thực hiện lập hồ sơ bảo hiểm xã hội điện tử của Tổ chức I-VAN và gửi hồ sơ bảo hiểm xã hội điện tử cho Tổ chức I-VAN;</w:t>
            </w:r>
          </w:p>
          <w:p w14:paraId="339955FD"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3. Trách nhiệm giải quyết của Tổ chức I-VAN và cơ quan bảo hiểm xã hội:</w:t>
            </w:r>
          </w:p>
          <w:p w14:paraId="1C84983D"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a) Sau khi nhận được hồ sơ bảo hiểm xã hội điện tử của cơ quan, tổ chức, cá nhân tham gia giao dịch điện tử trong lĩnh vực bảo hiểm xã hội, Tổ chức I-VAN thực hiện việc gửi hồ sơ đến Cổng thông tin điện tử của Bảo hiểm xã hội Việt Nam và gửi thông báo xác nhận nộp hồ sơ bảo hiểm xã hội điện tử qua địa chỉ thư điện tử cho cơ quan, tổ chức, cá nhân tham gia giao dịch điện tử trong lĩnh vực bảo hiểm xã hội trong thời hạn 02 giờ.</w:t>
            </w:r>
          </w:p>
          <w:p w14:paraId="08D66BF0" w14:textId="25D12105" w:rsidR="00607EBD"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b) Sau khi nhận được hồ sơ bảo hiểm xã hội điện tử của cơ quan, tổ chức, cá nhân tham gia giao dịch điện tử trong lĩnh vực bảo hiểm xã hội do Tổ chức I-VAN chuyển đến, cơ quan bảo hiểm xã hội có trách nhiệm giải quyết trong thời hạn theo quy định của pháp luật về bảo hiểm xã hội kể từ thời điểm Tổ chức I-VAN xác nhận nộp hồ sơ.</w:t>
            </w:r>
          </w:p>
          <w:p w14:paraId="1FDD90F5" w14:textId="7430480D" w:rsidR="000504D9" w:rsidRPr="00307DC0" w:rsidRDefault="000504D9" w:rsidP="00471204">
            <w:pPr>
              <w:spacing w:after="0" w:line="240" w:lineRule="auto"/>
              <w:jc w:val="both"/>
              <w:rPr>
                <w:rFonts w:ascii="Times New Roman" w:hAnsi="Times New Roman" w:cs="Times New Roman"/>
              </w:rPr>
            </w:pPr>
          </w:p>
        </w:tc>
        <w:tc>
          <w:tcPr>
            <w:tcW w:w="1843" w:type="dxa"/>
          </w:tcPr>
          <w:p w14:paraId="2AB42944" w14:textId="74F5772A"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w:t>
            </w:r>
          </w:p>
        </w:tc>
      </w:tr>
      <w:tr w:rsidR="000504D9" w:rsidRPr="00307DC0" w14:paraId="73810419" w14:textId="77777777" w:rsidTr="00932A81">
        <w:tc>
          <w:tcPr>
            <w:tcW w:w="3473" w:type="dxa"/>
          </w:tcPr>
          <w:p w14:paraId="239056B3" w14:textId="036C0454"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32. Bảo đảm kết nối giữa các hệ thống thông tin trong giao dịch điện tử trong lĩnh vực bảo hiểm xã hội</w:t>
            </w:r>
          </w:p>
          <w:p w14:paraId="009B07B7" w14:textId="76D278A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1. Các hệ thống thông tin phục vụ thực hiện các giao dịch điện tử trong lĩnh vực bảo hiểm xã hội đáp ứng theo các quy định áp dụng đối với hệ thống thông tin có </w:t>
            </w:r>
            <w:r w:rsidRPr="00307DC0">
              <w:rPr>
                <w:rFonts w:ascii="Times New Roman" w:hAnsi="Times New Roman" w:cs="Times New Roman"/>
              </w:rPr>
              <w:lastRenderedPageBreak/>
              <w:t>quy mô và phạm vi từ Trung ương đến địa phương.</w:t>
            </w:r>
          </w:p>
          <w:p w14:paraId="12F4D9AF" w14:textId="6D26713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Cơ sở dữ liệu quốc gia về Bảo hiểm là cơ sở dữ liệu gốc để thực hiện các giao dịch điện tử trong lĩnh vực bảo hiểm xã hội. Cơ sở dữ liệu quốc gia về Bảo hiểm phải đáp ứng các yêu cầu sau:</w:t>
            </w:r>
          </w:p>
          <w:p w14:paraId="4B616F14" w14:textId="02BB793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a) Tuân thủ các quy định của pháp luật về Cơ sở dữ liệu quốc gia.</w:t>
            </w:r>
          </w:p>
          <w:p w14:paraId="3898C3B3" w14:textId="35791F88"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b) Phải có kiến trúc dữ liệu. Bảo hiểm xã hội Việt Nam chịu trách nhiệm xây dựng kiến trúc dữ liệu đối với Cơ sở dữ liệu quốc gia về Bảo hiểm.</w:t>
            </w:r>
          </w:p>
          <w:p w14:paraId="0E054FFC" w14:textId="2A3B069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c) Tuân thủ quy định kỹ thuật về kết nối các hệ thống thông tin và cơ sở dữ liệu vào Cơ sở dữ liệu quốc gia về Bảo hiểm, phù hợp với Khung kiến trúc Chính phủ điện tử Việt Nam.</w:t>
            </w:r>
          </w:p>
          <w:p w14:paraId="13513BDD" w14:textId="7CDA217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Dữ liệu chia sẻ, trao đổi được thực hiện trong các giao dịch điện tử trong lĩnh vực bảo hiểm phải được chuẩn hóa dưới dạng cấu trúc thông điệp dữ liệu trao đổi.</w:t>
            </w:r>
          </w:p>
        </w:tc>
        <w:tc>
          <w:tcPr>
            <w:tcW w:w="3468" w:type="dxa"/>
          </w:tcPr>
          <w:p w14:paraId="3509EBA4"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lastRenderedPageBreak/>
              <w:t>Điều 22. Bảo đảm kết nối giữa các hệ thống thông tin trong giao dịch điện tử trong lĩnh vực bảo hiểm xã hội</w:t>
            </w:r>
          </w:p>
          <w:p w14:paraId="1406EDAD"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 xml:space="preserve">1. Các hệ thống thông tin phục vụ thực hiện các giao dịch điện tử trong lĩnh vực bảo hiểm xã hội đáp ứng theo các quy định áp dụng đối với hệ thống thông tin có </w:t>
            </w:r>
            <w:r w:rsidRPr="00607EBD">
              <w:rPr>
                <w:rFonts w:ascii="Times New Roman" w:hAnsi="Times New Roman" w:cs="Times New Roman"/>
              </w:rPr>
              <w:lastRenderedPageBreak/>
              <w:t>quy mô và phạm vi từ Trung ương đến địa phương.</w:t>
            </w:r>
          </w:p>
          <w:p w14:paraId="58A1BDF4" w14:textId="68D8CEAD" w:rsidR="00607EBD"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Dữ liệu chia sẻ, trao đổi được thực hiện trong các giao dịch điện tử trong lĩnh vực bảo hiểm xã hội phải được chuẩn hóa dưới dạng cấu trúc thông điệp dữ liệu trao đổi.</w:t>
            </w:r>
          </w:p>
          <w:p w14:paraId="59E9B44B" w14:textId="2CEFD561" w:rsidR="000504D9" w:rsidRPr="00307DC0" w:rsidRDefault="000504D9" w:rsidP="00471204">
            <w:pPr>
              <w:spacing w:after="0" w:line="240" w:lineRule="auto"/>
              <w:jc w:val="both"/>
              <w:rPr>
                <w:rFonts w:ascii="Times New Roman" w:hAnsi="Times New Roman" w:cs="Times New Roman"/>
              </w:rPr>
            </w:pPr>
          </w:p>
        </w:tc>
        <w:tc>
          <w:tcPr>
            <w:tcW w:w="1843" w:type="dxa"/>
          </w:tcPr>
          <w:p w14:paraId="2E725704" w14:textId="3393F078"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 sửa đổi phù hợp với Luật Dữ liệu.</w:t>
            </w:r>
          </w:p>
        </w:tc>
      </w:tr>
      <w:tr w:rsidR="000504D9" w:rsidRPr="00307DC0" w14:paraId="3FDEC77E" w14:textId="77777777" w:rsidTr="00932A81">
        <w:tc>
          <w:tcPr>
            <w:tcW w:w="3473" w:type="dxa"/>
          </w:tcPr>
          <w:p w14:paraId="1BEB6A5E" w14:textId="4CE6C0D4"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(Nghị định số 43/2021/NĐ-CP)</w:t>
            </w:r>
          </w:p>
        </w:tc>
        <w:tc>
          <w:tcPr>
            <w:tcW w:w="3468" w:type="dxa"/>
          </w:tcPr>
          <w:p w14:paraId="243FB800"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Chương III</w:t>
            </w:r>
          </w:p>
          <w:p w14:paraId="780F44F5" w14:textId="3B829F55"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CƠ SỞ DỮ LIỆU QUỐC GIA VỀ BẢO HIỂM</w:t>
            </w:r>
          </w:p>
        </w:tc>
        <w:tc>
          <w:tcPr>
            <w:tcW w:w="1843" w:type="dxa"/>
          </w:tcPr>
          <w:p w14:paraId="315C6015" w14:textId="75B69216" w:rsidR="000504D9" w:rsidRPr="00D1118F" w:rsidRDefault="000504D9" w:rsidP="000504D9">
            <w:pPr>
              <w:spacing w:after="0" w:line="240" w:lineRule="auto"/>
              <w:jc w:val="both"/>
              <w:rPr>
                <w:rFonts w:ascii="Times New Roman" w:hAnsi="Times New Roman" w:cs="Times New Roman"/>
              </w:rPr>
            </w:pPr>
          </w:p>
        </w:tc>
      </w:tr>
      <w:tr w:rsidR="000504D9" w:rsidRPr="00307DC0" w14:paraId="57A20537" w14:textId="77777777" w:rsidTr="00932A81">
        <w:tc>
          <w:tcPr>
            <w:tcW w:w="3473" w:type="dxa"/>
          </w:tcPr>
          <w:p w14:paraId="26472768" w14:textId="77777777" w:rsidR="000504D9" w:rsidRPr="00307DC0" w:rsidRDefault="000504D9" w:rsidP="000504D9">
            <w:pPr>
              <w:spacing w:after="0" w:line="240" w:lineRule="auto"/>
              <w:jc w:val="both"/>
              <w:rPr>
                <w:rFonts w:ascii="Times New Roman" w:hAnsi="Times New Roman" w:cs="Times New Roman"/>
                <w:b/>
                <w:bCs/>
              </w:rPr>
            </w:pPr>
          </w:p>
        </w:tc>
        <w:tc>
          <w:tcPr>
            <w:tcW w:w="3468" w:type="dxa"/>
          </w:tcPr>
          <w:p w14:paraId="1D2756B9"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Mục 1</w:t>
            </w:r>
          </w:p>
          <w:p w14:paraId="228FE13A" w14:textId="0936BEB1"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XÂY DỰNG CƠ SỞ DỮ LIỆU QUỐC GIA VỀ BẢO HIỂM</w:t>
            </w:r>
          </w:p>
        </w:tc>
        <w:tc>
          <w:tcPr>
            <w:tcW w:w="1843" w:type="dxa"/>
          </w:tcPr>
          <w:p w14:paraId="12BF8019" w14:textId="7CD56BA7" w:rsidR="000504D9" w:rsidRPr="00D1118F" w:rsidRDefault="000504D9" w:rsidP="000504D9">
            <w:pPr>
              <w:spacing w:after="0" w:line="240" w:lineRule="auto"/>
              <w:jc w:val="both"/>
              <w:rPr>
                <w:rFonts w:ascii="Times New Roman" w:hAnsi="Times New Roman" w:cs="Times New Roman"/>
              </w:rPr>
            </w:pPr>
          </w:p>
        </w:tc>
      </w:tr>
      <w:tr w:rsidR="000504D9" w:rsidRPr="00307DC0" w14:paraId="2091BBD2" w14:textId="77777777" w:rsidTr="00932A81">
        <w:tc>
          <w:tcPr>
            <w:tcW w:w="3473" w:type="dxa"/>
          </w:tcPr>
          <w:p w14:paraId="746A0137" w14:textId="1733BB4A"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6. Thông tin trong Cơ sở dữ liệu quốc gia về Bảo hiểm</w:t>
            </w:r>
          </w:p>
          <w:p w14:paraId="7FBB257A" w14:textId="6952592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Cơ sở dữ liệu quốc gia về Bảo hiểm bao gồm các thông tin sau:</w:t>
            </w:r>
          </w:p>
          <w:p w14:paraId="2B88A352" w14:textId="31C4E35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a) Dữ liệu cơ bản cá nhân bao gồm: Họ, chữ đệm và tên khai sinh; ngày, tháng, năm sinh; giới tính, số định danh cá nhân hoặc số chứng minh nhân dân; dân tộc; quốc tịch; nơi đăng ký khai sinh; quê quán, nơi thường trú; họ, chữ đệm và tên, số định danh cá nhân hoặc số chứng minh nhân dân của </w:t>
            </w:r>
            <w:r w:rsidRPr="00307DC0">
              <w:rPr>
                <w:rFonts w:ascii="Times New Roman" w:hAnsi="Times New Roman" w:cs="Times New Roman"/>
              </w:rPr>
              <w:lastRenderedPageBreak/>
              <w:t>cha, mẹ, vợ, chồng hoặc người đại diện hợp pháp;</w:t>
            </w:r>
          </w:p>
          <w:p w14:paraId="55DBF4EA" w14:textId="1AE72D63"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b) Thông tin liên hệ của công dân;</w:t>
            </w:r>
          </w:p>
          <w:p w14:paraId="73F3AC4D" w14:textId="730ED3F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c) Nhóm thông tin về hộ gia đình: Mã hộ gia đình; địa chỉ; danh sách các thành viên trong hộ gia đình;</w:t>
            </w:r>
          </w:p>
          <w:p w14:paraId="576C7046" w14:textId="15EAFD9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d) Nhóm thông tin về bảo hiểm xã hội: Mã số bảo hiểm xã hội; mã đơn vị quản lý người tham gia; cơ quan bảo hiểm xã hội quản lý; loại đối tượng bảo hiểm xã hội; phương thức đóng; quá trình đóng, hưởng bảo hiểm xã hội, bảo hiểm tai nạn lao động, bệnh nghề nghiệp; mã số thuế;</w:t>
            </w:r>
          </w:p>
          <w:p w14:paraId="2B725DB3" w14:textId="0BD56E0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đ) Nhóm thông tin về bảo hiểm y tế: Mã mức hưởng; loại đối tượng; nơi đăng ký khám chữa bệnh ban đầu; thời điểm hết hạn; thời điểm đủ 05 năm liên tục; quá trình đóng, hưởng;</w:t>
            </w:r>
          </w:p>
          <w:p w14:paraId="46550835" w14:textId="3882C53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e) Nhóm thông tin về bảo hiểm thất nghiệp: Quá trình đóng, hưởng; thời gian đóng bảo hiểm thất nghiệp được bảo lưu làm căn cứ để tính thời gian hưởng trợ cấp thất nghiệp;</w:t>
            </w:r>
          </w:p>
          <w:p w14:paraId="7D158C49" w14:textId="7D7CD19F"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g) Nhóm thông tin về người sử dụng lao động gồm: Tên; mã số doanh nghiệp/số quyết định thành lập; mã số thuế; địa chỉ trụ sở chính; ngành, nghề kinh doanh (hoặc ngành, nghề kinh doanh chính)/lĩnh vực hoạt động; số điện thoại, thư điện tử; loại hình doanh nghiệp/loại hình tổ chức; phương thức đóng;</w:t>
            </w:r>
          </w:p>
          <w:p w14:paraId="14AA50F9" w14:textId="1DEBE35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h) Nhóm thông tin cơ bản về y tế;</w:t>
            </w:r>
          </w:p>
          <w:p w14:paraId="0F0F6F94" w14:textId="4BDAA4A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i) Nhóm thông tin về an sinh xã hội;</w:t>
            </w:r>
          </w:p>
          <w:p w14:paraId="298D5C77" w14:textId="5E3835A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Thông tin được quy định tại các điểm d, đ và e khoản 1 Điều này là dữ liệu gốc của Cơ sở dữ liệu quốc gia về Bảo hiểm.</w:t>
            </w:r>
          </w:p>
        </w:tc>
        <w:tc>
          <w:tcPr>
            <w:tcW w:w="3468" w:type="dxa"/>
          </w:tcPr>
          <w:p w14:paraId="3FF14093"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lastRenderedPageBreak/>
              <w:t>Điều 23. Thông tin trong Cơ sở dữ liệu quốc gia về bảo hiểm</w:t>
            </w:r>
          </w:p>
          <w:p w14:paraId="53CC2992"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1. Cơ sở dữ liệu quốc gia về bảo hiểm bao gồm các thông tin sau:</w:t>
            </w:r>
          </w:p>
          <w:p w14:paraId="5A63A8DE"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a) Dữ liệu cơ bản cá nhân bao gồm: Họ, chữ đệm và tên khai sinh; ngày, tháng, năm sinh; giới tính; số định danh cá nhân hoặc số hộ chiếu; dân tộc; quốc tịch; nơi đăng ký khai sinh; quê quán, nơi thường trú; họ, chữ đệm và tên, số định danh cá nhânhoặc hộ chiếu của cha, mẹ, vợ, chồng hoặc người đại diện hợp pháp;</w:t>
            </w:r>
          </w:p>
          <w:p w14:paraId="3C523CE4"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lastRenderedPageBreak/>
              <w:t>b) Thông tin liên hệ của công dân;</w:t>
            </w:r>
          </w:p>
          <w:p w14:paraId="39F6D46A"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c) Nhóm thông tin về hộ gia đình: Địa chỉ; danh sách các thành viên trong hộ gia đình;</w:t>
            </w:r>
          </w:p>
          <w:p w14:paraId="4D3FBB53"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d) Nhóm thông tin về bảo hiểm xã hội: Mã số bảo hiểm xã hội; mã đơn vị quản lý người tham gia; cơ quan bảo hiểm xã hội quản lý; loại đối tượng bảo hiểm xã hội; phương thức đóng; quá trình đóng, hưởng bảo hiểm xã hội; mã số thuế;</w:t>
            </w:r>
          </w:p>
          <w:p w14:paraId="210250AC"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đ) Nhóm thông tin về bảo hiểm y tế: Mã mức hưởng bảo hiểm y tế theo đối tượng tham gia bảo hiểm y tế; nơi đăng ký khám bệnh, chữa bệnh bảo hiểm y tế ban đầu; thời điểm hết hạn; thời điểm đủ 05 năm liên tục; quá trình đóng, hưởng; thông tin, dữ liệu về khám bệnh, chữa bệnh bảo hiểm y tế;</w:t>
            </w:r>
          </w:p>
          <w:p w14:paraId="70DD9113"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e) Nhóm thông tin về bảo hiểm thất nghiệp: Quá trình đóng, hưởng; thời gian đóng bảo hiểm thất nghiệp được bảo lưu làm căn cứ để tính thời gian hưởng trợ cấp thất nghiệp;</w:t>
            </w:r>
          </w:p>
          <w:p w14:paraId="7F1387C0"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g) Nhóm thông tin về người sử dụng lao động gồm: Tên; mã số doanh nghiệp/số quyết định thành lập; mã số thuế; số định danh tổ chức; địa chỉ trụ sở chính; ngành, nghề kinh doanh (hoặc ngành, nghề kinh doanh chính)/lĩnh vực hoạt động; số điện thoại, thư điện tử; loại hình doanh nghiệp/loại hình tổ chức; phương thức đóng;</w:t>
            </w:r>
          </w:p>
          <w:p w14:paraId="2B4BC8B6"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h) Nhóm thông tin cơ bản về y tế;</w:t>
            </w:r>
          </w:p>
          <w:p w14:paraId="155FC09E"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i) Nhóm thông tin về an sinh xã hội;</w:t>
            </w:r>
          </w:p>
          <w:p w14:paraId="5CDBE69D" w14:textId="156D205A" w:rsidR="000504D9"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Thông tin được quy định tại các điểm d, đ và e khoản 1 Điều này là dữ liệu gốc của Cơ sở dữ liệu quốc gia về bảo hiểm.</w:t>
            </w:r>
          </w:p>
        </w:tc>
        <w:tc>
          <w:tcPr>
            <w:tcW w:w="1843" w:type="dxa"/>
          </w:tcPr>
          <w:p w14:paraId="2F21038B" w14:textId="6DF049B8"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w:t>
            </w:r>
          </w:p>
        </w:tc>
      </w:tr>
      <w:tr w:rsidR="000504D9" w:rsidRPr="00307DC0" w14:paraId="17FC2D3E" w14:textId="77777777" w:rsidTr="00932A81">
        <w:tc>
          <w:tcPr>
            <w:tcW w:w="3473" w:type="dxa"/>
          </w:tcPr>
          <w:p w14:paraId="27242E53" w14:textId="0F96397C"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7. Thu thập thông tin trong Cơ sở dữ liệu quốc gia về Bảo hiểm</w:t>
            </w:r>
          </w:p>
          <w:p w14:paraId="778DE555" w14:textId="1127F85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Thông tin quy định tại điểm a khoản 1 Điều 6 được khai thác từ Cơ sở dữ liệu quốc gia về dân cư.</w:t>
            </w:r>
          </w:p>
          <w:p w14:paraId="3CFABB1A" w14:textId="456F784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Thông tin quy định tại các điểm b, c, d, đ và e khoản 1 Điều 6 được trích, chọn và đồng bộ hóa dữ liệu từ các cơ sở dữ liệu chuyên ngành của Bảo hiểm xã hội Việt Nam quản lý.</w:t>
            </w:r>
          </w:p>
          <w:p w14:paraId="70028636" w14:textId="6065FEA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Thông tin quy định tại điểm g khoản 1 Điều 6 được đồng bộ hóa dữ liệu từ Cơ sở dữ liệu quốc gia về đăng ký doanh nghiệp và các cơ sở dữ liệu khác có liên quan.</w:t>
            </w:r>
          </w:p>
          <w:p w14:paraId="5C7F1728" w14:textId="43E6413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Thông tin quy định tại điểm h khoản 1 Điều 6 được trích, chọn và đồng bộ hóa dữ liệu từ các cơ sở dữ liệu do Bộ Y tế quản lý.</w:t>
            </w:r>
          </w:p>
          <w:p w14:paraId="5979F8AD" w14:textId="736126A2"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5. Thông tin quy định tại điểm i khoản 1 Điều 6 được trích, chọn và đồng bộ hóa dữ liệu từ các cơ sở dữ liệu chuyên ngành của Bộ Lao động - Thương binh và Xã hội quản lý.</w:t>
            </w:r>
          </w:p>
          <w:p w14:paraId="3439EDD0" w14:textId="3745DA6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6. Trường hợp dữ liệu quy định tại khoản 1 Điều 6 chưa thể thu thập theo quy định tại khoản 1, 2, 3, 4 và 5 Điều này thì được đồng bộ hóa dữ liệu từ nguồn dữ liệu chuyên ngành của Bảo hiểm xã hội Việt Nam quản lý và các nguồn dữ liệu khác có liên quan.</w:t>
            </w:r>
          </w:p>
        </w:tc>
        <w:tc>
          <w:tcPr>
            <w:tcW w:w="3468" w:type="dxa"/>
          </w:tcPr>
          <w:p w14:paraId="3883D553"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t>Điều 24. Thu thập thông tin trong Cơ sở dữ liệu quốc gia về bảo hiểm</w:t>
            </w:r>
          </w:p>
          <w:p w14:paraId="766832AD"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1. Thông tin quy định tại điểm a và điểm c khoản 1 Điều 23 của Nghị định này được đồng bộ từ Cơ sở dữ liệu quốc gia quốc gia về dân cư thông qua kết nối, chia sẻ dữ liệu. Cơ quan, cá nhân, tổ chức và cơ quan bảo hiểm xã hội không phải cập nhật, thu thập lại các thông tin này trong quá trình thực hiện, giải quyết thủ tục hành chính lĩnh vực bảo hiểm xã hội</w:t>
            </w:r>
          </w:p>
          <w:p w14:paraId="166D0E5C"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Thông tin quy định tại các điểm b, d, đ và e khoản 1 Điều 23 của Nghị định này được trích, chọn và đồng bộ hóa dữ liệu từ các cơ sở dữ liệu chuyên ngành do Bộ Tài chính quản lý.</w:t>
            </w:r>
          </w:p>
          <w:p w14:paraId="70CCAE78"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3. Thông tin quy định tại điểm h khoản 1 Điều 23 của Nghị định này được trích, chọn và đồng bộ hóa dữ liệu từ các cơ sở dữ liệu do Bộ Y tế quản lý.</w:t>
            </w:r>
          </w:p>
          <w:p w14:paraId="774E23A2"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4. Thông tin quy định tại điểm i khoản 1 Điều 23 của Nghị định này được trích, chọn và đồng bộ hóa dữ liệu từ các cơ sở dữ liệu thuộc phạm vi quản lý của Bộ Y tế, Bộ Nội vụ.</w:t>
            </w:r>
          </w:p>
          <w:p w14:paraId="3903DA15" w14:textId="0BB9E961" w:rsidR="000504D9"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5. Trường hợp dữ liệu quy định tại khoản 1 Điều 23 của Nghị định này chưa thể thu thập theo quy định tại khoản 1, 2 và 4 Điều này thì được đồng bộ hóa dữ liệu từ nguồn dữ liệu chuyên ngành do Bộ Tài chính quản lý và các nguồn dữ liệu khác có liên quan.</w:t>
            </w:r>
          </w:p>
        </w:tc>
        <w:tc>
          <w:tcPr>
            <w:tcW w:w="1843" w:type="dxa"/>
          </w:tcPr>
          <w:p w14:paraId="2D65084D" w14:textId="4E5A3FAE"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t>Kế thừa.</w:t>
            </w:r>
          </w:p>
        </w:tc>
      </w:tr>
      <w:tr w:rsidR="000504D9" w:rsidRPr="00307DC0" w14:paraId="429AAED4" w14:textId="77777777" w:rsidTr="00932A81">
        <w:tc>
          <w:tcPr>
            <w:tcW w:w="3473" w:type="dxa"/>
          </w:tcPr>
          <w:p w14:paraId="1CAED539" w14:textId="2F3F7699"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8. Cập nhật, điều chỉnh thông tin trong Cơ sở dữ liệu quốc gia về Bảo hiểm</w:t>
            </w:r>
          </w:p>
          <w:p w14:paraId="1D90F3B9" w14:textId="201A6272"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Thông tin trong Cơ sở dữ liệu quốc gia về Bảo hiểm được cập nhật, điều chỉnh từ các nguồn sau:</w:t>
            </w:r>
          </w:p>
          <w:p w14:paraId="00141240" w14:textId="1B2CC8A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lastRenderedPageBreak/>
              <w:t>a) Kết quả của quá trình thực hiện các thủ tục hành chính, nghiệp vụ;</w:t>
            </w:r>
          </w:p>
          <w:p w14:paraId="10387606" w14:textId="6FD6B6B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b) Đề xuất sửa đổi, bổ sung của cơ quan, tổ chức, cá nhân khi thay đổi hoặc phát hiện các thông tin trong Cơ sở dữ liệu quốc gia về Bảo hiểm chưa đầy đủ, chính xác;</w:t>
            </w:r>
          </w:p>
          <w:p w14:paraId="692DFA7A" w14:textId="0EF88A1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c) Từ các Cơ sở dữ liệu khác có liên quan khi có thay đổi.</w:t>
            </w:r>
          </w:p>
          <w:p w14:paraId="701E81A1" w14:textId="23EF0C70"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Các cơ quan chủ quản Cơ sở dữ liệu quốc gia và cơ sở dữ liệu chuyên ngành có liên quan có trách nhiệm cập nhật, điều chỉnh các thông tin tại khoản 1 Điều này.</w:t>
            </w:r>
          </w:p>
        </w:tc>
        <w:tc>
          <w:tcPr>
            <w:tcW w:w="3468" w:type="dxa"/>
          </w:tcPr>
          <w:p w14:paraId="7464C34A" w14:textId="511F7EFC" w:rsidR="00471204" w:rsidRPr="00471204" w:rsidRDefault="00607EBD" w:rsidP="00471204">
            <w:pPr>
              <w:spacing w:after="0" w:line="240" w:lineRule="auto"/>
              <w:jc w:val="both"/>
              <w:rPr>
                <w:rFonts w:ascii="Times New Roman" w:hAnsi="Times New Roman" w:cs="Times New Roman"/>
                <w:b/>
                <w:bCs/>
              </w:rPr>
            </w:pPr>
            <w:r w:rsidRPr="00607EBD">
              <w:rPr>
                <w:rFonts w:ascii="Times New Roman" w:hAnsi="Times New Roman" w:cs="Times New Roman"/>
                <w:b/>
                <w:bCs/>
              </w:rPr>
              <w:lastRenderedPageBreak/>
              <w:t>Điều 25. Cập nhật, điều chỉnh thông tin trong Cơ sở dữ liệu quốc gia về bảo hiểm</w:t>
            </w:r>
          </w:p>
          <w:p w14:paraId="5D4567A3"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1. Thông tin trong Cơ sở dữ liệu quốc gia về bảo hiểm được cập nhật, điều chỉnh từ các nguồn sau:</w:t>
            </w:r>
          </w:p>
          <w:p w14:paraId="4AA5BAF8"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lastRenderedPageBreak/>
              <w:t>a) Kết quả của quá trình thực hiện các thủ tục hành chính, nghiệp vụ;</w:t>
            </w:r>
          </w:p>
          <w:p w14:paraId="5302A55E"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b) Đề xuất sửa đổi, bổ sung của cơ quan, tổ chức, cá nhân khi thay đổi hoặc phát hiện các thông tin trong Cơ sở dữ liệu quốc gia về bảo hiểm chưa đầy đủ, chính xác;</w:t>
            </w:r>
          </w:p>
          <w:p w14:paraId="278EE8DB"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c) Từ các Cơ sở dữ liệu quốc gia khác, Cơ sở dữ liệu chuyên ngành khác có liên quan khi có thay đổi.</w:t>
            </w:r>
          </w:p>
          <w:p w14:paraId="10E62419" w14:textId="3087EE01" w:rsidR="000504D9"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Các chủ quản Cơ sở dữ liệu quốc gia và cơ sở dữ liệu chuyên ngành có liên quan có trách nhiệm cập nhật, điều chỉnh các thông tin tại khoản 1 Điều này.</w:t>
            </w:r>
          </w:p>
        </w:tc>
        <w:tc>
          <w:tcPr>
            <w:tcW w:w="1843" w:type="dxa"/>
          </w:tcPr>
          <w:p w14:paraId="5D5FE32A" w14:textId="3D876ED6"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 bổ sung quy định Luật Dữ liệu.</w:t>
            </w:r>
          </w:p>
        </w:tc>
      </w:tr>
      <w:tr w:rsidR="000504D9" w:rsidRPr="00307DC0" w14:paraId="20686B2E" w14:textId="77777777" w:rsidTr="00932A81">
        <w:tc>
          <w:tcPr>
            <w:tcW w:w="3473" w:type="dxa"/>
          </w:tcPr>
          <w:p w14:paraId="6F56409B" w14:textId="614E80B2"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9. Kinh phí cho Cơ sở dữ liệu quốc gia về Bảo hiểm</w:t>
            </w:r>
          </w:p>
          <w:p w14:paraId="2D6281FE" w14:textId="1BAC12C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Đối với các bộ, cơ quan trung ương và địa phương: kinh phí thực hiện theo quy định tại Nghị định số 73/2019/NĐ-CP ngày 05 tháng 9 năm 2019 của Chính phủ quy định quản lý đầu tư ứng dụng công nghệ thông tin sử dụng nguồn vốn ngân sách nhà nước.</w:t>
            </w:r>
          </w:p>
          <w:p w14:paraId="7E9632FD" w14:textId="3721CAA3"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Đối với nhiệm vụ giao cho Bảo hiểm xã hội Việt Nam: kinh phí thực hiện được sử dụng từ nguồn chi phí quản lý bảo hiểm xã hội, bảo hiểm thất nghiệp, bảo hiểm y tế và kinh phí quản lý khác theo quy định của pháp luật.</w:t>
            </w:r>
          </w:p>
        </w:tc>
        <w:tc>
          <w:tcPr>
            <w:tcW w:w="3468" w:type="dxa"/>
          </w:tcPr>
          <w:p w14:paraId="32C8A290"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t>Điều 26. Kinh phí cho Cơ sở dữ liệu quốc gia về bảo hiểm</w:t>
            </w:r>
          </w:p>
          <w:p w14:paraId="6B2E2388" w14:textId="50171D3A" w:rsidR="000504D9" w:rsidRPr="00307DC0" w:rsidRDefault="00607EBD" w:rsidP="00471204">
            <w:pPr>
              <w:spacing w:after="0" w:line="240" w:lineRule="auto"/>
              <w:jc w:val="both"/>
              <w:rPr>
                <w:rFonts w:ascii="Times New Roman" w:hAnsi="Times New Roman" w:cs="Times New Roman"/>
              </w:rPr>
            </w:pPr>
            <w:r w:rsidRPr="00607EBD">
              <w:rPr>
                <w:rFonts w:ascii="Times New Roman" w:hAnsi="Times New Roman" w:cs="Times New Roman"/>
              </w:rPr>
              <w:t>Kinh phí cho Cơ sở dữ liệu quốc gia về bảo hiểm thực hiện theo quy định của pháp luật về cơ chế tài chính về bảo hiểm xã hội, bảo hiểm thất nghiệp, bảo hiểm y tế, chi tổ chức và hoạt động bảo hiểm xã hội, bảo hiểm thất nghiệp, bảo hiểm y tế; quy định của pháp luật về cơ sở dữ liệu quốc gia.</w:t>
            </w:r>
          </w:p>
        </w:tc>
        <w:tc>
          <w:tcPr>
            <w:tcW w:w="1843" w:type="dxa"/>
          </w:tcPr>
          <w:p w14:paraId="632F15E9" w14:textId="5DCFFD7F"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t>Quy định phù hợp với quy định về Cơ sở dữ liệu quốc gia.</w:t>
            </w:r>
          </w:p>
        </w:tc>
      </w:tr>
      <w:tr w:rsidR="000504D9" w:rsidRPr="00307DC0" w14:paraId="051F9E60" w14:textId="77777777" w:rsidTr="00932A81">
        <w:tc>
          <w:tcPr>
            <w:tcW w:w="3473" w:type="dxa"/>
          </w:tcPr>
          <w:p w14:paraId="60E4B962" w14:textId="77777777" w:rsidR="000504D9" w:rsidRPr="00307DC0" w:rsidRDefault="000504D9" w:rsidP="000504D9">
            <w:pPr>
              <w:spacing w:after="0" w:line="240" w:lineRule="auto"/>
              <w:jc w:val="both"/>
              <w:rPr>
                <w:rFonts w:ascii="Times New Roman" w:hAnsi="Times New Roman" w:cs="Times New Roman"/>
                <w:b/>
                <w:bCs/>
              </w:rPr>
            </w:pPr>
          </w:p>
        </w:tc>
        <w:tc>
          <w:tcPr>
            <w:tcW w:w="3468" w:type="dxa"/>
          </w:tcPr>
          <w:p w14:paraId="1BBAF7E9"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Mục 2</w:t>
            </w:r>
          </w:p>
          <w:p w14:paraId="6EC576CA"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KHAI THÁC VÀ SỬ DỤNG DỮ LIỆU CƠ SỞ DỮ LIỆU QUỐC GIA</w:t>
            </w:r>
          </w:p>
          <w:p w14:paraId="3C7C0449" w14:textId="286B18B9"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VỀ BẢO HIỂM</w:t>
            </w:r>
          </w:p>
        </w:tc>
        <w:tc>
          <w:tcPr>
            <w:tcW w:w="1843" w:type="dxa"/>
          </w:tcPr>
          <w:p w14:paraId="41A8D5D2" w14:textId="6416099F" w:rsidR="000504D9" w:rsidRPr="00D1118F" w:rsidRDefault="000504D9" w:rsidP="000504D9">
            <w:pPr>
              <w:spacing w:after="0" w:line="240" w:lineRule="auto"/>
              <w:jc w:val="both"/>
              <w:rPr>
                <w:rFonts w:ascii="Times New Roman" w:hAnsi="Times New Roman" w:cs="Times New Roman"/>
              </w:rPr>
            </w:pPr>
          </w:p>
        </w:tc>
      </w:tr>
      <w:tr w:rsidR="000504D9" w:rsidRPr="00307DC0" w14:paraId="03458D7C" w14:textId="77777777" w:rsidTr="00932A81">
        <w:tc>
          <w:tcPr>
            <w:tcW w:w="3473" w:type="dxa"/>
          </w:tcPr>
          <w:p w14:paraId="2EA26E4D" w14:textId="3F7A366C"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10. Đối tượng khai thác, sử dụng dữ liệu</w:t>
            </w:r>
          </w:p>
          <w:p w14:paraId="2AA6A730" w14:textId="38841DD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Bảo hiểm xã hội Việt Nam khai thác, sử dụng dữ liệu từ Cơ sở dữ liệu quốc gia về Bảo hiểm phục vụ các hoạt động nghiệp vụ chuyên ngành trong lĩnh vực bảo hiểm.</w:t>
            </w:r>
          </w:p>
          <w:p w14:paraId="06A4BBD1" w14:textId="6AA78AC8"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2. Bộ Lao động - Thương binh và Xã hội khai thác, sử dụng dữ liệu </w:t>
            </w:r>
            <w:r w:rsidRPr="00307DC0">
              <w:rPr>
                <w:rFonts w:ascii="Times New Roman" w:hAnsi="Times New Roman" w:cs="Times New Roman"/>
              </w:rPr>
              <w:lastRenderedPageBreak/>
              <w:t>phục vụ quản lý nhà nước về bảo hiểm xã hội, việc làm và an sinh xã hội.</w:t>
            </w:r>
          </w:p>
          <w:p w14:paraId="602383B9" w14:textId="2BE77CB2"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Bộ Y tế khai thác sử dụng dữ liệu phục vụ quản lý nhà nước trong lĩnh vực y tế bao gồm cả các thông tin, dữ liệu về bảo hiểm y tế.</w:t>
            </w:r>
          </w:p>
          <w:p w14:paraId="70C94DEC" w14:textId="564B903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Văn phòng Chính phủ khai thác dữ liệu phục vụ chỉ đạo, điều hành của Chính phủ, Thủ tướng Chính phủ.</w:t>
            </w:r>
          </w:p>
          <w:p w14:paraId="482C4A4C" w14:textId="3195AE4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5. Bộ Thông tin và Truyền thông khai thác, sử dụng dữ liệu để kết hợp với các nguồn dữ liệu khác tạo ra các thông tin gia tăng phục vụ mục đích tham mưu, hỗ trợ ban hành chính sách trong Chính phủ điện tử, Chính phủ số.</w:t>
            </w:r>
          </w:p>
          <w:p w14:paraId="1F2E92C8" w14:textId="37256B6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6. Bộ Công an, Bộ Quốc phòng khai thác sử dụng dữ liệu phục vụ quản lý nhà nước trong lĩnh vực an ninh, quốc phòng.</w:t>
            </w:r>
          </w:p>
          <w:p w14:paraId="1A020D33" w14:textId="6794163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7. Các cơ quan quản lý nhà nước theo chức năng, nhiệm vụ khai thác, sử dụng dữ liệu phục vụ các hoạt động quản lý nhà nước theo thẩm quyền.</w:t>
            </w:r>
          </w:p>
          <w:p w14:paraId="0E6120ED" w14:textId="5BC11BF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8. Cơ quan, tổ chức và cá nhân được phép khai thác và sử dụng thông tin của mình; thông tin cá nhân của người khác nếu được người đó đồng ý theo quy định của pháp luật.</w:t>
            </w:r>
          </w:p>
        </w:tc>
        <w:tc>
          <w:tcPr>
            <w:tcW w:w="3468" w:type="dxa"/>
          </w:tcPr>
          <w:p w14:paraId="650446A7"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lastRenderedPageBreak/>
              <w:t>Điều 27. Đối tượng khai thác, sử dụng dữ liệu Cơ sở dữ liệu quốc gia về bảo hiểm</w:t>
            </w:r>
          </w:p>
          <w:p w14:paraId="3756E07D"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 xml:space="preserve">1. Bộ Tài chính khai thác, sử dụng dữ liệu từ Cơ sở dữ liệu quốc gia về bảo hiểm phục vụ các hoạt động nghiệp vụ chuyên ngành trong lĩnh vực bảo hiểm và phục </w:t>
            </w:r>
            <w:r w:rsidRPr="00607EBD">
              <w:rPr>
                <w:rFonts w:ascii="Times New Roman" w:hAnsi="Times New Roman" w:cs="Times New Roman"/>
              </w:rPr>
              <w:lastRenderedPageBreak/>
              <w:t>vụ quản lý nhà nước về tài chính bảo hiểm xã hội.</w:t>
            </w:r>
          </w:p>
          <w:p w14:paraId="1AEEE225" w14:textId="77777777" w:rsidR="00607EBD" w:rsidRPr="00607EBD"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2. Các bộ, ngành, cơ quan, đơn vị, cá nhân khai thác, sử dụng dữ liệu từ Cơ sở dữ liệu quốc gia về bảo hiểm theo quy định về khai thác và sử dụng Cơ sở dữ liệu quốc gia, Cơ sở dữ liệu tổng hợp quốc gia.</w:t>
            </w:r>
          </w:p>
          <w:p w14:paraId="70176FFF" w14:textId="59666AE6" w:rsidR="00607EBD" w:rsidRPr="00307DC0" w:rsidRDefault="00607EBD" w:rsidP="00607EBD">
            <w:pPr>
              <w:spacing w:after="0" w:line="240" w:lineRule="auto"/>
              <w:jc w:val="both"/>
              <w:rPr>
                <w:rFonts w:ascii="Times New Roman" w:hAnsi="Times New Roman" w:cs="Times New Roman"/>
              </w:rPr>
            </w:pPr>
            <w:r w:rsidRPr="00607EBD">
              <w:rPr>
                <w:rFonts w:ascii="Times New Roman" w:hAnsi="Times New Roman" w:cs="Times New Roman"/>
              </w:rPr>
              <w:t>3. Cơ quan, tổ chức và cá nhân được phép khai thác và sử dụng thông tin của mình; thông tin cá nhân của người khác nếu được người đó đồng ý theo quy định của pháp luật.</w:t>
            </w:r>
          </w:p>
          <w:p w14:paraId="011157FD" w14:textId="047F47A2" w:rsidR="000504D9" w:rsidRPr="00307DC0" w:rsidRDefault="000504D9" w:rsidP="00471204">
            <w:pPr>
              <w:spacing w:after="0" w:line="240" w:lineRule="auto"/>
              <w:jc w:val="both"/>
              <w:rPr>
                <w:rFonts w:ascii="Times New Roman" w:hAnsi="Times New Roman" w:cs="Times New Roman"/>
              </w:rPr>
            </w:pPr>
          </w:p>
        </w:tc>
        <w:tc>
          <w:tcPr>
            <w:tcW w:w="1843" w:type="dxa"/>
          </w:tcPr>
          <w:p w14:paraId="3F38DB65" w14:textId="4EBEDD07"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 sửa đổi theo nhiệm vụ của các cơ quan.</w:t>
            </w:r>
          </w:p>
        </w:tc>
      </w:tr>
      <w:tr w:rsidR="000504D9" w:rsidRPr="00307DC0" w14:paraId="1DE4FAE5" w14:textId="77777777" w:rsidTr="00932A81">
        <w:tc>
          <w:tcPr>
            <w:tcW w:w="3473" w:type="dxa"/>
          </w:tcPr>
          <w:p w14:paraId="2E35F6D4" w14:textId="4F748A2F"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11. Cách thức khai thác, sử dụng dữ liệu</w:t>
            </w:r>
          </w:p>
          <w:p w14:paraId="400D2F2D" w14:textId="150DDA18"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Cơ quan, tổ chức, cá nhân khai thác, sử dụng dữ liệu từ Cơ sở dữ liệu quốc gia về Bảo hiểm qua Cổng dữ liệu quốc gia, Cổng dịch vụ công quốc gia, Cổng thông tin điện tử của Bảo hiểm xã hội Việt Nam và các hình thức khác do cơ quan có thẩm quyền cung cấp.</w:t>
            </w:r>
          </w:p>
          <w:p w14:paraId="6E0EE1CB" w14:textId="0B7EA85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2. Cơ quan, tổ chức và cá nhân có quyền trích xuất thông tin của mình trong Cơ sở dữ liệu quốc gia </w:t>
            </w:r>
            <w:r w:rsidRPr="00307DC0">
              <w:rPr>
                <w:rFonts w:ascii="Times New Roman" w:hAnsi="Times New Roman" w:cs="Times New Roman"/>
              </w:rPr>
              <w:lastRenderedPageBreak/>
              <w:t>về Bảo hiểm. Dữ liệu trích xuất được ký số của Bảo hiểm xã hội Việt Nam và có giá trị như văn bản xác nhận của cơ quan có thẩm quyền cung cấp.</w:t>
            </w:r>
          </w:p>
          <w:p w14:paraId="2ACF9E9C" w14:textId="4BF90E5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Cơ quan, tổ chức không được yêu cầu cá nhân cung cấp các giấy tờ liên quan nếu đã khai thác được thông tin của cá nhân từ Cơ sở dữ liệu quốc gia về Bảo hiểm.</w:t>
            </w:r>
          </w:p>
        </w:tc>
        <w:tc>
          <w:tcPr>
            <w:tcW w:w="3468" w:type="dxa"/>
          </w:tcPr>
          <w:p w14:paraId="710E6693"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lastRenderedPageBreak/>
              <w:t>Điều 28. Cách thức khai thác, sử dụng dữ liệu</w:t>
            </w:r>
          </w:p>
          <w:p w14:paraId="132A7607"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 xml:space="preserve">1. Cơ quan, tổ chức, cá nhân khai thác, sử dụng dữ liệu từ Cơ sở dữ liệu quốc gia về bảo hiểm qua Cổng dữ liệu quốc gia, Cổng dịch vụ công quốc gia, Cổng thông tin điện tử của Bộ Tài chính và các hình thức khác do cơ quan có thẩm quyền cung cấp. Cách thức khai thác dữ liệu thông qua tổ chức cung cấp xác thực điện tử </w:t>
            </w:r>
            <w:r w:rsidRPr="00FE01ED">
              <w:rPr>
                <w:rFonts w:ascii="Times New Roman" w:hAnsi="Times New Roman" w:cs="Times New Roman"/>
              </w:rPr>
              <w:lastRenderedPageBreak/>
              <w:t>với các dữ liệu đã được tích hợp vào tài khoản định danh điện tử.</w:t>
            </w:r>
          </w:p>
          <w:p w14:paraId="5EFE98D9"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Cơ quan, tổ chức và cá nhân có quyền trích xuất thông tin của mình trong Cơ sở dữ liệu quốc gia về bảo hiểm. Dữ liệu trích xuất được ký số của Bộ Tài chính và có giá trị như văn bản xác nhận của cơ quan có thẩm quyền cung cấp.</w:t>
            </w:r>
          </w:p>
          <w:p w14:paraId="0CAABF62" w14:textId="2C28C558" w:rsidR="000504D9" w:rsidRPr="00307DC0" w:rsidRDefault="00FE01ED" w:rsidP="00471204">
            <w:pPr>
              <w:spacing w:after="0" w:line="240" w:lineRule="auto"/>
              <w:jc w:val="both"/>
              <w:rPr>
                <w:rFonts w:ascii="Times New Roman" w:hAnsi="Times New Roman" w:cs="Times New Roman"/>
              </w:rPr>
            </w:pPr>
            <w:r w:rsidRPr="00FE01ED">
              <w:rPr>
                <w:rFonts w:ascii="Times New Roman" w:hAnsi="Times New Roman" w:cs="Times New Roman"/>
              </w:rPr>
              <w:t>3. Cơ quan, tổ chức không được yêu cầu cá nhân cung cấp các giấy tờ liên quan nếu đã khai thác được thông tin của cá nhân từ Cơ sở dữ liệu quốc gia về bảo hiểm.</w:t>
            </w:r>
          </w:p>
        </w:tc>
        <w:tc>
          <w:tcPr>
            <w:tcW w:w="1843" w:type="dxa"/>
          </w:tcPr>
          <w:p w14:paraId="7A049C16" w14:textId="5207CAB6"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w:t>
            </w:r>
          </w:p>
        </w:tc>
      </w:tr>
      <w:tr w:rsidR="000504D9" w:rsidRPr="00307DC0" w14:paraId="24010CE5" w14:textId="77777777" w:rsidTr="00932A81">
        <w:tc>
          <w:tcPr>
            <w:tcW w:w="3473" w:type="dxa"/>
          </w:tcPr>
          <w:p w14:paraId="7F07976C" w14:textId="59CB12A5"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12. Kết nối, chia sẻ dữ liệu</w:t>
            </w:r>
          </w:p>
          <w:p w14:paraId="6048E544" w14:textId="6149116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Việc kết nối, chia sẻ thông tin giữa Cơ sở dữ liệu quốc gia về Bảo hiểm với các cơ sở dữ liệu quốc gia khác và các cơ sở dữ liệu chuyên ngành được thực hiện theo quy định tại Nghị định số 47/2020/NĐ-CP ngày 09 tháng 4 năm 2020 của Chính phủ về quản lý, kết nối và chia sẻ dữ liệu số trong cơ quan nhà nước (sau đây được viết là Nghị định số 47/2020/NĐ-CP).</w:t>
            </w:r>
          </w:p>
        </w:tc>
        <w:tc>
          <w:tcPr>
            <w:tcW w:w="3468" w:type="dxa"/>
          </w:tcPr>
          <w:p w14:paraId="77FC00AF"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t>Điều 29. Kết nối, chia sẻ dữ liệu</w:t>
            </w:r>
          </w:p>
          <w:p w14:paraId="07338A17" w14:textId="494992FC" w:rsidR="000504D9" w:rsidRPr="00307DC0" w:rsidRDefault="00FE01ED" w:rsidP="000504D9">
            <w:pPr>
              <w:spacing w:after="0" w:line="240" w:lineRule="auto"/>
              <w:jc w:val="both"/>
              <w:rPr>
                <w:rFonts w:ascii="Times New Roman" w:hAnsi="Times New Roman" w:cs="Times New Roman"/>
              </w:rPr>
            </w:pPr>
            <w:r w:rsidRPr="00FE01ED">
              <w:rPr>
                <w:rFonts w:ascii="Times New Roman" w:hAnsi="Times New Roman" w:cs="Times New Roman"/>
              </w:rPr>
              <w:t>Việc kết nối, chia sẻ thông tin giữa Cơ sở dữ liệu quốc gia về bảo hiểm với các cơ sở dữ liệu quốc gia khác và các cơ sở dữ liệu chuyên ngành bảo đảm tuân thủ theo quy định của pháp luật về kết nối, chia sẻ dữ liệu của cơ quan nhà nước phù hợp với Khung kiến trúc Chính phủ số Việt Nam.</w:t>
            </w:r>
          </w:p>
        </w:tc>
        <w:tc>
          <w:tcPr>
            <w:tcW w:w="1843" w:type="dxa"/>
          </w:tcPr>
          <w:p w14:paraId="67904056" w14:textId="0516B13C"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t>Kế thừa.</w:t>
            </w:r>
          </w:p>
        </w:tc>
      </w:tr>
      <w:tr w:rsidR="000504D9" w:rsidRPr="00307DC0" w14:paraId="549314F0" w14:textId="77777777" w:rsidTr="00932A81">
        <w:tc>
          <w:tcPr>
            <w:tcW w:w="3473" w:type="dxa"/>
          </w:tcPr>
          <w:p w14:paraId="4B6348A8" w14:textId="77777777" w:rsidR="000504D9" w:rsidRPr="00307DC0" w:rsidRDefault="000504D9" w:rsidP="000504D9">
            <w:pPr>
              <w:spacing w:after="0" w:line="240" w:lineRule="auto"/>
              <w:jc w:val="both"/>
              <w:rPr>
                <w:rFonts w:ascii="Times New Roman" w:hAnsi="Times New Roman" w:cs="Times New Roman"/>
                <w:b/>
                <w:bCs/>
              </w:rPr>
            </w:pPr>
          </w:p>
        </w:tc>
        <w:tc>
          <w:tcPr>
            <w:tcW w:w="3468" w:type="dxa"/>
          </w:tcPr>
          <w:p w14:paraId="4F951D0A"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Mục 3</w:t>
            </w:r>
          </w:p>
          <w:p w14:paraId="02867999" w14:textId="2687DF40"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QUẢN LÝ CƠ SỞ DỮ LIỆU QUỐC GIA VỀ BẢO HIỂM</w:t>
            </w:r>
          </w:p>
        </w:tc>
        <w:tc>
          <w:tcPr>
            <w:tcW w:w="1843" w:type="dxa"/>
          </w:tcPr>
          <w:p w14:paraId="3AE7401B" w14:textId="5F45597A" w:rsidR="000504D9" w:rsidRPr="00D1118F" w:rsidRDefault="000504D9" w:rsidP="000504D9">
            <w:pPr>
              <w:spacing w:after="0" w:line="240" w:lineRule="auto"/>
              <w:jc w:val="both"/>
              <w:rPr>
                <w:rFonts w:ascii="Times New Roman" w:hAnsi="Times New Roman" w:cs="Times New Roman"/>
              </w:rPr>
            </w:pPr>
          </w:p>
        </w:tc>
      </w:tr>
      <w:tr w:rsidR="000504D9" w:rsidRPr="00307DC0" w14:paraId="787E88FC" w14:textId="77777777" w:rsidTr="00932A81">
        <w:tc>
          <w:tcPr>
            <w:tcW w:w="3473" w:type="dxa"/>
          </w:tcPr>
          <w:p w14:paraId="1CA96C0F" w14:textId="06C6CCCB"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13. Quản lý nhà nước đối với Cơ sở dữ liệu quốc gia về Bảo hiểm</w:t>
            </w:r>
          </w:p>
          <w:p w14:paraId="5556DD36" w14:textId="25B0B2C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Chính phủ thống nhất quản lý nhà nước về Cơ sở dữ liệu quốc gia về Bảo hiểm.</w:t>
            </w:r>
          </w:p>
          <w:p w14:paraId="14AE173A" w14:textId="4D93445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Bộ Lao động - Thương binh và Xã hội, Bộ Y tế theo phạm vi, quyền hạn của mình giúp Chính phủ thực hiện chức năng quản lý nhà nước về Cơ sở dữ liệu quốc gia về Bảo hiểm.</w:t>
            </w:r>
          </w:p>
          <w:p w14:paraId="13D0AD2B" w14:textId="75BDD60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3. Bộ, cơ quan ngang bộ trong phạm vi nhiệm vụ, quyền hạn của mình giúp Chính phủ thực hiện </w:t>
            </w:r>
            <w:r w:rsidRPr="00307DC0">
              <w:rPr>
                <w:rFonts w:ascii="Times New Roman" w:hAnsi="Times New Roman" w:cs="Times New Roman"/>
              </w:rPr>
              <w:lastRenderedPageBreak/>
              <w:t>chức năng quản lý nhà nước về Cơ sở dữ liệu quốc gia về Bảo hiểm.</w:t>
            </w:r>
          </w:p>
        </w:tc>
        <w:tc>
          <w:tcPr>
            <w:tcW w:w="3468" w:type="dxa"/>
          </w:tcPr>
          <w:p w14:paraId="71018A66"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lastRenderedPageBreak/>
              <w:t>Điều 30. Quản lý nhà nước đối với Cơ sở dữ liệu quốc gia về bảo hiểm</w:t>
            </w:r>
          </w:p>
          <w:p w14:paraId="2F1B42CB"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Chính phủ thống nhất quản lý nhà nước về Cơ sở dữ liệu quốc gia về bảo hiểm. Chính phủ là chủ sở hữu dữ liệu và thống nhất quản lý dữ liệu về bảo hiểm.</w:t>
            </w:r>
          </w:p>
          <w:p w14:paraId="43DE3B9D"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Bộ Tài chính là Chủ quản Cơ sở dữ liệu quốc gia về bảo hiểm.</w:t>
            </w:r>
          </w:p>
          <w:p w14:paraId="63275873" w14:textId="3FA1D605"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3. Bộ, cơ quan ngang bộ trong phạm vi nhiệm vụ, quyền hạn của mình giúp Chính phủ thực hiện chức năng quản lý nhà nước về Cơ sở dữ liệu quốc gia về bảo hiểm.</w:t>
            </w:r>
          </w:p>
          <w:p w14:paraId="4BE76294" w14:textId="5843AF30" w:rsidR="000504D9" w:rsidRPr="00307DC0" w:rsidRDefault="000504D9" w:rsidP="00471204">
            <w:pPr>
              <w:spacing w:after="0" w:line="240" w:lineRule="auto"/>
              <w:jc w:val="both"/>
              <w:rPr>
                <w:rFonts w:ascii="Times New Roman" w:hAnsi="Times New Roman" w:cs="Times New Roman"/>
              </w:rPr>
            </w:pPr>
          </w:p>
        </w:tc>
        <w:tc>
          <w:tcPr>
            <w:tcW w:w="1843" w:type="dxa"/>
          </w:tcPr>
          <w:p w14:paraId="478FF388" w14:textId="7BF39D53" w:rsidR="000504D9" w:rsidRPr="00D1118F" w:rsidRDefault="000504D9" w:rsidP="000504D9">
            <w:pPr>
              <w:spacing w:after="0" w:line="240" w:lineRule="auto"/>
              <w:jc w:val="both"/>
              <w:rPr>
                <w:rFonts w:ascii="Times New Roman" w:hAnsi="Times New Roman" w:cs="Times New Roman"/>
              </w:rPr>
            </w:pPr>
          </w:p>
        </w:tc>
      </w:tr>
      <w:tr w:rsidR="000504D9" w:rsidRPr="00307DC0" w14:paraId="5A79E7D5" w14:textId="77777777" w:rsidTr="00932A81">
        <w:tc>
          <w:tcPr>
            <w:tcW w:w="3473" w:type="dxa"/>
          </w:tcPr>
          <w:p w14:paraId="1B358FD7" w14:textId="0F628236"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14. Kiểm tra, đánh giá, duy trì dữ liệu trong Cơ sở dữ liệu quốc gia về Bảo hiểm</w:t>
            </w:r>
          </w:p>
          <w:p w14:paraId="4143E5C7" w14:textId="1415477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Cơ sở dữ liệu quốc gia về Bảo hiểm được kiểm tra, đánh giá, duy trì dữ liệu theo Điều 16 Nghị định số 47/2020/NĐ-CP.</w:t>
            </w:r>
          </w:p>
          <w:p w14:paraId="4C556D35" w14:textId="64D2ECB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Bảo hiểm xã hội Việt Nam có trách nhiệm tự tổ chức kiểm tra, đánh giá, duy trì định kỳ dữ liệu và gửi báo cáo về Bộ Lao động - Thương binh và Xã hội, Bộ Y tế, Bộ Thông tin và Truyền thông trước ngày 31 tháng 12 hằng năm.</w:t>
            </w:r>
          </w:p>
        </w:tc>
        <w:tc>
          <w:tcPr>
            <w:tcW w:w="3468" w:type="dxa"/>
          </w:tcPr>
          <w:p w14:paraId="6C60D2EA" w14:textId="77777777" w:rsidR="00471204" w:rsidRPr="00471204" w:rsidRDefault="00471204" w:rsidP="00471204">
            <w:pPr>
              <w:spacing w:after="0" w:line="240" w:lineRule="auto"/>
              <w:jc w:val="both"/>
              <w:rPr>
                <w:rFonts w:ascii="Times New Roman" w:hAnsi="Times New Roman" w:cs="Times New Roman"/>
                <w:b/>
                <w:bCs/>
              </w:rPr>
            </w:pPr>
            <w:r w:rsidRPr="00471204">
              <w:rPr>
                <w:rFonts w:ascii="Times New Roman" w:hAnsi="Times New Roman" w:cs="Times New Roman"/>
                <w:b/>
                <w:bCs/>
              </w:rPr>
              <w:t>Điều 31. Kiểm tra, đánh giá, duy trì dữ liệu trong Cơ sở dữ liệu quốc gia về bảo hiểm</w:t>
            </w:r>
          </w:p>
          <w:p w14:paraId="34E4BDDC" w14:textId="2B065AE8" w:rsidR="000504D9" w:rsidRPr="00307DC0" w:rsidRDefault="00FE01ED" w:rsidP="00471204">
            <w:pPr>
              <w:spacing w:after="0" w:line="240" w:lineRule="auto"/>
              <w:jc w:val="both"/>
              <w:rPr>
                <w:rFonts w:ascii="Times New Roman" w:hAnsi="Times New Roman" w:cs="Times New Roman"/>
              </w:rPr>
            </w:pPr>
            <w:r w:rsidRPr="00FE01ED">
              <w:rPr>
                <w:rFonts w:ascii="Times New Roman" w:hAnsi="Times New Roman" w:cs="Times New Roman"/>
              </w:rPr>
              <w:t>Cơ sở dữ liệu quốc gia về bảo hiểm được kiểm tra, đánh giá, duy trì dữ liệu theo Điều 16 Nghị định số 47/2020/NĐ-CP ngày 09 tháng 4 năm 2020 của Chính phủ về quản lý, kết nối và chia sẻ dữ liệu số trong cơ quan nhà nước.</w:t>
            </w:r>
          </w:p>
        </w:tc>
        <w:tc>
          <w:tcPr>
            <w:tcW w:w="1843" w:type="dxa"/>
          </w:tcPr>
          <w:p w14:paraId="044B5EA1" w14:textId="27CEFDBC" w:rsidR="000504D9" w:rsidRPr="00D1118F" w:rsidRDefault="00471204" w:rsidP="000504D9">
            <w:pPr>
              <w:spacing w:after="0" w:line="240" w:lineRule="auto"/>
              <w:jc w:val="both"/>
              <w:rPr>
                <w:rFonts w:ascii="Times New Roman" w:hAnsi="Times New Roman" w:cs="Times New Roman"/>
              </w:rPr>
            </w:pPr>
            <w:r>
              <w:rPr>
                <w:rFonts w:ascii="Times New Roman" w:hAnsi="Times New Roman" w:cs="Times New Roman"/>
              </w:rPr>
              <w:t>Kế thừa.</w:t>
            </w:r>
          </w:p>
        </w:tc>
      </w:tr>
      <w:tr w:rsidR="000504D9" w:rsidRPr="00307DC0" w14:paraId="1943E732" w14:textId="77777777" w:rsidTr="00932A81">
        <w:tc>
          <w:tcPr>
            <w:tcW w:w="3473" w:type="dxa"/>
          </w:tcPr>
          <w:p w14:paraId="22559915" w14:textId="77777777" w:rsidR="000504D9" w:rsidRPr="00307DC0" w:rsidRDefault="000504D9" w:rsidP="000504D9">
            <w:pPr>
              <w:spacing w:after="0" w:line="240" w:lineRule="auto"/>
              <w:jc w:val="both"/>
              <w:rPr>
                <w:rFonts w:ascii="Times New Roman" w:hAnsi="Times New Roman" w:cs="Times New Roman"/>
                <w:b/>
                <w:bCs/>
              </w:rPr>
            </w:pPr>
          </w:p>
        </w:tc>
        <w:tc>
          <w:tcPr>
            <w:tcW w:w="3468" w:type="dxa"/>
          </w:tcPr>
          <w:p w14:paraId="1C0CB138"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Chương IV</w:t>
            </w:r>
          </w:p>
          <w:p w14:paraId="30866D11" w14:textId="2DF76951"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TỔ CHỨC THỰC HIỆN</w:t>
            </w:r>
          </w:p>
        </w:tc>
        <w:tc>
          <w:tcPr>
            <w:tcW w:w="1843" w:type="dxa"/>
          </w:tcPr>
          <w:p w14:paraId="48DE7539" w14:textId="4654712C" w:rsidR="000504D9" w:rsidRPr="00D1118F" w:rsidRDefault="000504D9" w:rsidP="000504D9">
            <w:pPr>
              <w:spacing w:after="0" w:line="240" w:lineRule="auto"/>
              <w:jc w:val="both"/>
              <w:rPr>
                <w:rFonts w:ascii="Times New Roman" w:hAnsi="Times New Roman" w:cs="Times New Roman"/>
              </w:rPr>
            </w:pPr>
          </w:p>
        </w:tc>
      </w:tr>
      <w:tr w:rsidR="000504D9" w:rsidRPr="00307DC0" w14:paraId="50C211B3" w14:textId="77777777" w:rsidTr="00932A81">
        <w:tc>
          <w:tcPr>
            <w:tcW w:w="3473" w:type="dxa"/>
          </w:tcPr>
          <w:p w14:paraId="25F4B885" w14:textId="62F76928"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33. Trách nhiệm chia sẻ, kết nối thông tin, dữ liệu giữa các bộ, ngành, địa phương với Bảo hiểm xã hội Việt Nam (Nghị định số 166/2016/NĐ-CP)</w:t>
            </w:r>
          </w:p>
          <w:p w14:paraId="41C0AF88" w14:textId="7777777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Bộ Kế hoạch và Đầu tư chỉ đạo các cơ quan, đơn vị chuyên môn xây dựng cơ chế chia sẻ, liên thông kết nối thông tin liên quan cần thiết về doanh nghiệp với cơ quan bảo hiểm xã hội.</w:t>
            </w:r>
          </w:p>
          <w:p w14:paraId="75B4FE89" w14:textId="181AD61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Bộ Tài chính chỉ đạo các cơ quan, đơn vị chuyên môn chia sẻ, kết nối thông tin, dữ liệu về mã số thuế của người sử dụng lao động; chi phí tiền lương để tính thuế của người sử dụng lao động với cơ quan bảo hiểm xã hội.</w:t>
            </w:r>
          </w:p>
          <w:p w14:paraId="447BA76F" w14:textId="27489123"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21. Trách nhiệm của Bảo hiểm xã hội Việt Nam (Nghị định số 43/2021/NĐ-CP)</w:t>
            </w:r>
          </w:p>
          <w:p w14:paraId="7D4A6B29" w14:textId="65E89C58"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Bảo hiểm xã hội Việt Nam là cơ quan chủ quản Cơ sở dữ liệu quốc gia về Bảo hiểm.</w:t>
            </w:r>
          </w:p>
          <w:p w14:paraId="6C0FFA59" w14:textId="27C2B66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Chủ trì xây dựng, cập nhật, duy trì, khai thác và sử dụng Cơ sở dữ liệu quốc gia về Bảo hiểm.</w:t>
            </w:r>
          </w:p>
          <w:p w14:paraId="06298661" w14:textId="73DC96D5"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lastRenderedPageBreak/>
              <w:t>3. Chủ trì, phối hợp các bộ, cơ quan ngang bộ, cơ quan thuộc Chính phủ trong việc xây dựng quy trình thu thập, cập nhật, điều chỉnh thông tin trong Cơ sở dữ liệu quốc gia về Bảo hiểm.</w:t>
            </w:r>
          </w:p>
          <w:p w14:paraId="795D4A8D" w14:textId="70936E86"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Cung cấp dữ liệu của Cơ sở dữ liệu quốc gia về Bảo hiểm theo các quy định tại Nghị định số 47/2020/NĐ-CP .</w:t>
            </w:r>
          </w:p>
          <w:p w14:paraId="6792321D" w14:textId="6304025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5. Kết nối, cung cấp dữ liệu từ Cơ sở dữ liệu quốc gia về Bảo hiểm lên Cổng dữ liệu quốc gia phục vụ cơ quan, tổ chức và cá nhân khai thác thông tin theo quy định tại Nghị định này. Việc kết nối, chia sẻ thông tin phải đảm bảo bí mật nhà nước, bí mật cá nhân, bí mật gia đình, đời sống riêng theo quy định tại Điều 5 và Điều 6 Nghị định số 47/2020/NĐ-CP.</w:t>
            </w:r>
          </w:p>
          <w:p w14:paraId="0DE6B020" w14:textId="2BDAA098"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6. Rà soát các quy định, thủ tục trong lĩnh vực bảo hiểm xã hội, bảo hiểm thất nghiệp và bảo hiểm y tế để đơn giản hóa giấy tờ cá nhân trên cơ sở sử dụng dữ liệu từ Cơ sở dữ liệu quốc gia về Bảo hiểm.</w:t>
            </w:r>
          </w:p>
          <w:p w14:paraId="1555B31A" w14:textId="7D4FAAA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7. Quản lý, vận hành hệ thống hoạt động thông suốt, liên tục; đảm bảo điều kiện hạ tầng phục vụ kết nối, trao đổi dữ liệu theo quy định tại Điều 27 Nghị định số 47/2020/NĐ-CP.</w:t>
            </w:r>
          </w:p>
          <w:p w14:paraId="78747B32" w14:textId="7452B4C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8. Chủ trì, phối hợp với Bộ Thông tin và Truyền thông xây dựng phương án, giải pháp ứng cứu sự cố về an toàn thông tin, an ninh mạng cho hệ thống thông tin cơ sở dữ liệu quốc gia về bảo hiểm; xây dựng và thực hiện giải pháp giám sát an toàn hệ thống thông tin Cơ sở dữ liệu quốc gia về Bảo hiểm.</w:t>
            </w:r>
          </w:p>
          <w:p w14:paraId="3F31FF8E" w14:textId="27A7389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9. Chủ trì, phối hợp với Bộ Thông tin và Truyền thông và các cơ quan liên quan xây dựng, ban </w:t>
            </w:r>
            <w:r w:rsidRPr="00307DC0">
              <w:rPr>
                <w:rFonts w:ascii="Times New Roman" w:hAnsi="Times New Roman" w:cs="Times New Roman"/>
              </w:rPr>
              <w:lastRenderedPageBreak/>
              <w:t>hành theo thẩm quyền quy định kỹ thuật về cấu trúc dữ liệu trao đổi, các quy chế, quy trình chia sẻ dữ liệu trong phạm vi dữ liệu chuyên ngành thuộc thẩm quyền quản lý; ban hành quy chế khai thác, sử dụng dữ liệu của cơ sở dữ liệu quốc gia được giao làm chủ quản, cơ sở dữ liệu của các bộ, ngành thuộc phạm vi quản lý của mình.</w:t>
            </w:r>
          </w:p>
        </w:tc>
        <w:tc>
          <w:tcPr>
            <w:tcW w:w="3468" w:type="dxa"/>
          </w:tcPr>
          <w:p w14:paraId="0FEDFD9A" w14:textId="20EED24A"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lastRenderedPageBreak/>
              <w:t>Điều 32. Trách nhiệm của Bộ Tài chính</w:t>
            </w:r>
          </w:p>
          <w:p w14:paraId="54B96188"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Ban hành quy trình, nghiệp vụ giao dịch điện tử trong lĩnh vực bảo hiểm xã hội theo quy định của pháp luật về giao dịch điện tử, bảo hiểm xã hội và các quy định pháp luật có liên quan để tổ chức thực hiện Nghị định này.</w:t>
            </w:r>
          </w:p>
          <w:p w14:paraId="66DF8A87"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Chậm nhất là ngày 01 tháng 01 năm 2027, bảo đảm điều kiện để thực hiện giao dịch điện tử thuộc lĩnh vực bảo hiểm xã hội.</w:t>
            </w:r>
          </w:p>
          <w:p w14:paraId="28D23B01"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3. Tiếp nhận hồ sơ và giải quyết yêu cầu của cơ quan, tổ chức, cá nhân tham gia giao dịch điện tử trong lĩnh vực bảo hiểm xã hội.</w:t>
            </w:r>
          </w:p>
          <w:p w14:paraId="242E66AA"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4. Hỗ trợ cơ quan, tổ chức, cá nhân tham gia giao dịch điện tử trong lĩnh vực bảo hiểm xã hội trong việc nhận, truyền, lưu trữ, phục hồi thông điệp dữ liệu giao dịch điện tử khi được yêu cầu.</w:t>
            </w:r>
          </w:p>
          <w:p w14:paraId="23253E4F"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5. Thông báo và trả kết quả giải quyết theo quy định của pháp luật về giao dịch điện tử, bảo hiểm xã hội và các quy định pháp luật có liên quan.</w:t>
            </w:r>
          </w:p>
          <w:p w14:paraId="66D4192A"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lastRenderedPageBreak/>
              <w:t>6. Thực hiện cung cấp thông tin về việc đóng, hưởng bảo hiểm xã hội bằng phương tiện điện tử.</w:t>
            </w:r>
          </w:p>
          <w:p w14:paraId="71D6507F"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7. Kiểm tra việc thực hiện giao dịch điện tử trong lĩnh vực bảo hiểm xã hội đối với cơ quan, tổ chức, cá nhân tham gia giao dịch điện tử trong lĩnh vực bảo hiểm xã hội theo quy định của pháp luật.</w:t>
            </w:r>
          </w:p>
          <w:p w14:paraId="45DB1C16"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8. Định kỳ hằng năm, báo cáo Thủ tướng Chính phủ tình hình thực hiện giao dịch điện tử trong lĩnh vực bảo hiểm xã hội.</w:t>
            </w:r>
          </w:p>
          <w:p w14:paraId="01D14CE4"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9. Chủ trì xây dựng, cập nhật, duy trì, khai thác và sử dụng Cơ sở dữ liệu quốc gia về bảo hiểm.</w:t>
            </w:r>
          </w:p>
          <w:p w14:paraId="557F7296"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10. Chủ trì, phối hợp các bộ, cơ quan ngang bộ, cơ quan thuộc Chính phủ trong việc xây dựng quy trình thu thập, cập nhật, điều chỉnh thông tin trong Cơ sở dữ liệu quốc gia về bảo hiểm.</w:t>
            </w:r>
          </w:p>
          <w:p w14:paraId="155BC155"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11. Cung cấp dữ liệu của Cơ sở dữ liệu quốc gia về bảo hiểm theo các quy định tại Điều 18 của Luật Dữ liệu.</w:t>
            </w:r>
          </w:p>
          <w:p w14:paraId="7C14A661"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12. Kết nối, cung cấp dữ liệu từ Cơ sở dữ liệu quốc gia về bảo hiểm lên Cổng dữ liệu quốc gia phục vụ cơ quan, tổ chức và cá nhân khai thác thông tin theo quy định tại Nghị định này. Việc kết nối, chia sẻ thông tin tuân thủ quy định tại Điều 17 của Luật Dữ liệu.</w:t>
            </w:r>
          </w:p>
          <w:p w14:paraId="3F3FC289"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13. Rà soát các quy định, thủ tục trong lĩnh vực bảo hiểm xã hội, bảo hiểm thất nghiệp và bảo hiểm y tế để đơn giản hóa giấy tờ cá nhân trên cơ sở sử dụng dữ liệu từ Cơ sở dữ liệu quốc gia về bảo hiểm.</w:t>
            </w:r>
          </w:p>
          <w:p w14:paraId="0C16DFCF"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14. Quản lý, vận hành hệ thống hoạt động thông suốt, liên tục; đảm bảo điều kiện hạ tầng phục vụ kết nối, trao đổi dữ liệu theo quy định tại của pháp luật.</w:t>
            </w:r>
          </w:p>
          <w:p w14:paraId="31D8E39B" w14:textId="6494BA19"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lastRenderedPageBreak/>
              <w:t>15. Chủ trì, phối hợp với Bộ Công an xây dựng phương án, giải pháp ứng cứu sự cố về an toàn thông tin, an ninh mạng cho hệ thống thông tin cơ sở dữ liệu quốc gia về bảo hiểm; xây dựng và thực hiện giải pháp giám sát an toàn hệ thống thông tin Cơ sở dữ liệu quốc gia về bảo hiểm.</w:t>
            </w:r>
          </w:p>
          <w:p w14:paraId="624CDF74" w14:textId="0B24E658" w:rsidR="000504D9" w:rsidRPr="00307DC0" w:rsidRDefault="000504D9" w:rsidP="00932A81">
            <w:pPr>
              <w:spacing w:after="0" w:line="240" w:lineRule="auto"/>
              <w:jc w:val="both"/>
              <w:rPr>
                <w:rFonts w:ascii="Times New Roman" w:hAnsi="Times New Roman" w:cs="Times New Roman"/>
              </w:rPr>
            </w:pPr>
          </w:p>
        </w:tc>
        <w:tc>
          <w:tcPr>
            <w:tcW w:w="1843" w:type="dxa"/>
          </w:tcPr>
          <w:p w14:paraId="7C25C9F7" w14:textId="4F0D3805"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lastRenderedPageBreak/>
              <w:t>Kết cấu nhiệm vụ, quyền hạn của Bảo hiểm xã hội Việt Nam về giao dịch điện tử; các trách nhiệm của Bộ Kế hoạch và Đầu tư.</w:t>
            </w:r>
          </w:p>
        </w:tc>
      </w:tr>
      <w:tr w:rsidR="000504D9" w:rsidRPr="00307DC0" w14:paraId="42F36D79" w14:textId="77777777" w:rsidTr="00932A81">
        <w:tc>
          <w:tcPr>
            <w:tcW w:w="3473" w:type="dxa"/>
          </w:tcPr>
          <w:p w14:paraId="63C15546" w14:textId="66BED7E8"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33. Trách nhiệm chia sẻ, kết nối thông tin, dữ liệu giữa các bộ, ngành, địa phương với Bảo hiểm xã hội Việt Nam (Nghị định số 166/2016/NĐ-CP)</w:t>
            </w:r>
          </w:p>
          <w:p w14:paraId="5A477CF1" w14:textId="7777777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Bộ Lao động - Thương binh và Xã hội chủ trì, phối hợp với Bảo hiểm xã hội Việt Nam kết nối thông tin, dữ liệu liên quan cần thiết để thực hiện giao dịch điện tử trong lĩnh vực bảo hiểm thất nghiệp.</w:t>
            </w:r>
          </w:p>
          <w:p w14:paraId="0AFB570B" w14:textId="0391226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Hướng dẫn, chỉ đạo các cơ quan, đơn vị chuyên môn chia sẻ, kết nối thông tin, dữ liệu liên quan cần thiết trong lĩnh vực quản lý của ngành với cơ quan bảo hiểm xã hội để thực hiện giao dịch điện tử trong lĩnh vực bảo hiểm xã hội.</w:t>
            </w:r>
          </w:p>
          <w:p w14:paraId="52FB4414" w14:textId="4FEA1F58"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15. Trách nhiệm của Bộ Lao động - Thương binh và Xã hội (Nghị định số 43/2021/NĐ-CP)</w:t>
            </w:r>
          </w:p>
          <w:p w14:paraId="2D06C7AF" w14:textId="54E3556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Cung cấp thông tin được quy định tại điểm i khoản 1 Điều 6 Nghị định này và đảm bảo tính chính xác, kịp thời thông tin do mình cung cấp.</w:t>
            </w:r>
          </w:p>
          <w:p w14:paraId="45CAA2CF" w14:textId="7827429D"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Phối hợp với Bộ Y tế, Bộ Thông tin và Truyền thông, Bảo hiểm xã hội Việt Nam và các cơ quan liên quan trong việc quản lý, khai thác và sử dụng Cơ sở dữ liệu quốc gia về Bảo hiểm.</w:t>
            </w:r>
          </w:p>
        </w:tc>
        <w:tc>
          <w:tcPr>
            <w:tcW w:w="3468" w:type="dxa"/>
          </w:tcPr>
          <w:p w14:paraId="0A868052" w14:textId="77777777"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t>Điều 33. Trách nhiệm của Bộ Nội vụ</w:t>
            </w:r>
          </w:p>
          <w:p w14:paraId="2DFED084"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Hướng dẫn, chỉ đạo các cơ quan, đơn vị chuyên môn chia sẻ, kết nối thông tin, dữ liệu liên quan cần thiết trong lĩnh vực quản lý của ngành với cơ quan bảo hiểm xã hội để thực hiện giao dịch điện tử trong lĩnh vực bảo hiểm xã hội.</w:t>
            </w:r>
          </w:p>
          <w:p w14:paraId="2392292D"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Cung cấp thông tin thông tin thuộc phạm vi quản lý quy định tại điểm i khoản 1 Điều 23 của Nghị định này, đảm bảo tính chính xác, kịp thời thông tin do mình cung cấp.</w:t>
            </w:r>
          </w:p>
          <w:p w14:paraId="64F58F2C" w14:textId="3942794B"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3. Phối hợp với Bộ Công an, Bộ Tài chính, Bộ Y tế, Bộ Khoa học và Công nghệ và các cơ quan liên quan trong việc quản lý, đồng bộ, khai thác và sử dụng Cơ sở dữ liệu quốc gia về bảo hiểm.</w:t>
            </w:r>
          </w:p>
          <w:p w14:paraId="44215B82" w14:textId="0E327744" w:rsidR="000504D9" w:rsidRPr="00307DC0" w:rsidRDefault="000504D9" w:rsidP="00932A81">
            <w:pPr>
              <w:spacing w:after="0" w:line="240" w:lineRule="auto"/>
              <w:jc w:val="both"/>
              <w:rPr>
                <w:rFonts w:ascii="Times New Roman" w:hAnsi="Times New Roman" w:cs="Times New Roman"/>
              </w:rPr>
            </w:pPr>
          </w:p>
        </w:tc>
        <w:tc>
          <w:tcPr>
            <w:tcW w:w="1843" w:type="dxa"/>
          </w:tcPr>
          <w:p w14:paraId="09D4C76E" w14:textId="6847C1B6"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t>Kết cấu các nhiệm vụ của Bộ Lao động - Thương binh và Xã hội, Bộ Nội vụ.</w:t>
            </w:r>
          </w:p>
        </w:tc>
      </w:tr>
      <w:tr w:rsidR="000504D9" w:rsidRPr="00307DC0" w14:paraId="3A066570" w14:textId="77777777" w:rsidTr="00932A81">
        <w:tc>
          <w:tcPr>
            <w:tcW w:w="3473" w:type="dxa"/>
          </w:tcPr>
          <w:p w14:paraId="18B479FA" w14:textId="30AE273D"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 xml:space="preserve">Điều 33. Trách nhiệm chia sẻ, kết nối thông tin, dữ liệu giữa </w:t>
            </w:r>
            <w:r w:rsidRPr="00307DC0">
              <w:rPr>
                <w:rFonts w:ascii="Times New Roman" w:hAnsi="Times New Roman" w:cs="Times New Roman"/>
                <w:b/>
                <w:bCs/>
              </w:rPr>
              <w:lastRenderedPageBreak/>
              <w:t>các bộ, ngành, địa phương với Bảo hiểm xã hội Việt Nam (Nghị định số 166/2016/NĐ-CP)</w:t>
            </w:r>
          </w:p>
          <w:p w14:paraId="121B3807" w14:textId="7777777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Bộ Y tế chủ trì, phối hợp với Bảo hiểm xã hội Việt Nam quy định việc kết nối thông tin, dữ liệu liên quan cần thiết để thực hiện giao dịch điện tử trong giám định, thanh toán chi phí khám chữa bệnh bảo hiểm y tế.</w:t>
            </w:r>
          </w:p>
          <w:p w14:paraId="18DE66D7" w14:textId="39410E3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Hướng dẫn, chỉ đạo các cơ sở khám bệnh, chữa bệnh, Hội đồng giám định y khoa chia sẻ, kết nối thông tin, dữ liệu liên quan cần thiết trong lĩnh vực quản lý của ngành với cơ quan bảo hiểm xã hội để thực hiện giao dịch điện tử trong lĩnh vực bảo hiểm xã hội.</w:t>
            </w:r>
          </w:p>
          <w:p w14:paraId="2983B391" w14:textId="037E2094"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16. Trách nhiệm của Bộ Y tế (Nghị định số 43/2021/NĐ-CP)</w:t>
            </w:r>
          </w:p>
          <w:p w14:paraId="76C724B0" w14:textId="1D320C7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Cung cấp thông tin được quy định tại điểm h khoản 1 Điều 6 Nghị định này và đảm bảo tính chính xác, kịp thời thông tin do mình cung cấp.</w:t>
            </w:r>
          </w:p>
          <w:p w14:paraId="74FFE963" w14:textId="50D7593D"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Phối hợp với Bộ Lao động - Thương binh và Xã hội, Bộ Thông tin và Truyền thông, Bảo hiểm xã hội Việt Nam và các cơ quan liên quan trong việc quản lý, khai thác và sử dụng Cơ sở dữ liệu quốc gia về Bảo hiểm.</w:t>
            </w:r>
          </w:p>
        </w:tc>
        <w:tc>
          <w:tcPr>
            <w:tcW w:w="3468" w:type="dxa"/>
          </w:tcPr>
          <w:p w14:paraId="5A6FC208" w14:textId="77777777"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lastRenderedPageBreak/>
              <w:t>Điều 34. Trách nhiệm của Bộ Y tế</w:t>
            </w:r>
          </w:p>
          <w:p w14:paraId="764819CE"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lastRenderedPageBreak/>
              <w:t>1. Hướng dẫn, chỉ đạo các cơ sở khám bệnh, chữa bệnh, Hội đồng giám định y khoa chia sẻ, kết nối thông tin, dữ liệu liên quan cần thiết trong lĩnh vực quản lý của ngành với cơ quan bảo hiểm xã hội để thực hiện giao dịch điện tử trong lĩnh vực bảo hiểm xã hội.</w:t>
            </w:r>
          </w:p>
          <w:p w14:paraId="4712E727"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Cung cấp thông tin được quy định tại điểm h khoản 1 Điều 23 và các thông tin thuộc phạm vi quản lý quy định tại và điểm i khoản 1 Điều 23 của Nghị định này và đảm bảo tính chính xác, kịp thời thông tin do mình cung cấp.</w:t>
            </w:r>
          </w:p>
          <w:p w14:paraId="0C7387A6" w14:textId="3B3A8BA0"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3. Phối hợp với Bộ Tài chính, Bộ Nội vụ, Bộ Khoa học và Công nghệ và các cơ quan liên quan trong việc quản lý, đồng bộ, khai thác và sử dụng Cơ sở dữ liệu quốc gia về bảo hiểm.</w:t>
            </w:r>
          </w:p>
          <w:p w14:paraId="4569F63F" w14:textId="054F13B4" w:rsidR="000504D9" w:rsidRPr="00307DC0" w:rsidRDefault="000504D9" w:rsidP="00932A81">
            <w:pPr>
              <w:spacing w:after="0" w:line="240" w:lineRule="auto"/>
              <w:jc w:val="both"/>
              <w:rPr>
                <w:rFonts w:ascii="Times New Roman" w:hAnsi="Times New Roman" w:cs="Times New Roman"/>
              </w:rPr>
            </w:pPr>
          </w:p>
        </w:tc>
        <w:tc>
          <w:tcPr>
            <w:tcW w:w="1843" w:type="dxa"/>
          </w:tcPr>
          <w:p w14:paraId="18A982AA" w14:textId="26007590"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w:t>
            </w:r>
          </w:p>
        </w:tc>
      </w:tr>
      <w:tr w:rsidR="000504D9" w:rsidRPr="00307DC0" w14:paraId="2D7CF91D" w14:textId="77777777" w:rsidTr="00932A81">
        <w:tc>
          <w:tcPr>
            <w:tcW w:w="3473" w:type="dxa"/>
          </w:tcPr>
          <w:p w14:paraId="38A0A414" w14:textId="02347BD3"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34. Trách nhiệm của Bộ Thông tin và Truyền thông (Nghị định số 166/2016/NĐ-CP)</w:t>
            </w:r>
          </w:p>
          <w:p w14:paraId="05C35EB9" w14:textId="7777777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Hướng dẫn liên thông, trao đổi dữ liệu giữa các hệ thống thông tin để thực hiện giao dịch điện tử trong lĩnh vực bảo hiểm xã hội.</w:t>
            </w:r>
          </w:p>
          <w:p w14:paraId="33158F50" w14:textId="7777777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2. Hướng dẫn xây dựng các tiêu chuẩn, quy chuẩn, quy định kỹ thuật và quy định kết nối các hệ thống thông tin, cơ sở dữ liệu vào Cơ sở dữ liệu quốc gia về Bảo </w:t>
            </w:r>
            <w:r w:rsidRPr="00307DC0">
              <w:rPr>
                <w:rFonts w:ascii="Times New Roman" w:hAnsi="Times New Roman" w:cs="Times New Roman"/>
              </w:rPr>
              <w:lastRenderedPageBreak/>
              <w:t>hiểm bảo đảm sự tương thích, thông suốt và an toàn thông tin.</w:t>
            </w:r>
          </w:p>
          <w:p w14:paraId="5D27BB10" w14:textId="7777777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Kiểm tra, giám sát việc tuân thủ các tiêu chuẩn, quy chuẩn và các quy định kỹ thuật đối với các hệ thống thông tin trong cơ quan nhà nước tham gia thực hiện giao dịch điện tử trong lĩnh vực bảo hiểm xã hội.</w:t>
            </w:r>
          </w:p>
          <w:p w14:paraId="3F8BEEC1" w14:textId="58404E32"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Quản lý, phát triển hạ tầng công nghệ cho hoạt động giao dịch điện tử trong lĩnh vực bảo hiểm xã hội phù hợp với khoản 5 Điều 7 và khoản 2 Điều 8 Luật giao dịch điện tử.</w:t>
            </w:r>
          </w:p>
          <w:p w14:paraId="4DBDBEDC" w14:textId="1228BA9E"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17. Trách nhiệm của Bộ Thông tin và Truyền thông (Nghị định số 43/2021/NĐ-CP)</w:t>
            </w:r>
          </w:p>
          <w:p w14:paraId="282F2FDC" w14:textId="6D31025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Kết nối Cơ sở dữ liệu quốc gia về Bảo hiểm với nền tảng tích hợp chia sẻ dữ liệu quốc gia để cung cấp các dịch vụ dữ liệu cho các hệ thống thông tin trong cơ quan nhà nước.</w:t>
            </w:r>
          </w:p>
          <w:p w14:paraId="392CD131" w14:textId="0C34763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Kết nối Cơ sở dữ liệu quốc gia về Bảo hiểm với Cổng dữ liệu quốc gia, Hệ thống quản lý dịch vụ chia sẻ dữ liệu để phục vụ các cơ quan nhà nước thực hiện các thủ tục yêu cầu và xử lý yêu cầu kết nối, chia sẻ dữ liệu.</w:t>
            </w:r>
          </w:p>
          <w:p w14:paraId="58BFFC73" w14:textId="53A7D9F2"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Nghiên cứu, khai thác dữ liệu trong Cơ sở dữ liệu quốc gia về Bảo hiểm với các Cơ sở dữ liệu quốc gia, cơ sở dữ liệu của các bộ, ngành, địa phương để cung cấp thông tin phục vụ chỉ đạo điều hành, xây dựng chính sách, chiến lược phát triển Chính phủ điện tử.</w:t>
            </w:r>
          </w:p>
          <w:p w14:paraId="44799D60" w14:textId="5844AC2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4. Phối hợp với Bảo hiểm xã hội Việt Nam và các cơ quan liên quan xây dựng, ban hành theo thẩm quyền quy định, quy chuẩn kỹ thuật quốc gia về cấu trúc dữ liệu trao đổi giữa hệ thống thông tin, </w:t>
            </w:r>
            <w:r w:rsidRPr="00307DC0">
              <w:rPr>
                <w:rFonts w:ascii="Times New Roman" w:hAnsi="Times New Roman" w:cs="Times New Roman"/>
              </w:rPr>
              <w:lastRenderedPageBreak/>
              <w:t>cơ sở dữ liệu với cơ sở dữ liệu quốc gia về bảo hiểm.</w:t>
            </w:r>
          </w:p>
        </w:tc>
        <w:tc>
          <w:tcPr>
            <w:tcW w:w="3468" w:type="dxa"/>
          </w:tcPr>
          <w:p w14:paraId="1D31DBEF" w14:textId="77777777"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lastRenderedPageBreak/>
              <w:t>Điều 35. Trách nhiệm của Bộ Khoa học và Công nghệ</w:t>
            </w:r>
          </w:p>
          <w:p w14:paraId="6DBE3DF0"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Hướng dẫn liên thông, trao đổi dữ liệu giữa các hệ thống thông tin để thực hiện giao dịch điện tử trong lĩnh vực bảo hiểm xã hội.</w:t>
            </w:r>
          </w:p>
          <w:p w14:paraId="365B039E"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Quản lý, phát triển hạ tầng công nghệ cho hoạt động giao dịch điện tử trong lĩnh vực bảo hiểm xã hội phù hợp quy định của Luật Giao dịch điện tử.</w:t>
            </w:r>
          </w:p>
          <w:p w14:paraId="5CA69FBC"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 xml:space="preserve">3. Kết nối Cơ sở dữ liệu quốc gia về bảo hiểm với nền tảng tích hợp </w:t>
            </w:r>
            <w:r w:rsidRPr="00FE01ED">
              <w:rPr>
                <w:rFonts w:ascii="Times New Roman" w:hAnsi="Times New Roman" w:cs="Times New Roman"/>
              </w:rPr>
              <w:lastRenderedPageBreak/>
              <w:t>chia sẻ dữ liệu quốc gia để cung cấp các dịch vụ dữ liệu cho các hệ thống thông tin trong cơ quan nhà nước.</w:t>
            </w:r>
          </w:p>
          <w:p w14:paraId="7F4AD93E"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4. Kết nối Cơ sở dữ liệu quốc gia về bảo hiểm với Cổng dữ liệu quốc gia, Hệ thống quản lý dịch vụ chia sẻ dữ liệu để phục vụ các cơ quan nhà nước thực hiện các thủ tục yêu cầu và xử lý yêu cầu kết nối, chia sẻ dữ liệu.</w:t>
            </w:r>
          </w:p>
          <w:p w14:paraId="1CCF2788" w14:textId="757D1994"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5. Nghiên cứu, khai thác dữ liệu trong Cơ sở dữ liệu quốc gia về bảo hiểm với các Cơ sở dữ liệu quốc gia, cơ sở dữ liệu của các bộ, ngành, địa phương để cung cấp thông tin phục vụ chỉ đạo điều hành, xây dựng chính sách, chiến lược phát triển Chính phủ điện tử, Chính phủ số.</w:t>
            </w:r>
          </w:p>
          <w:p w14:paraId="03FCD10B" w14:textId="3359D99C" w:rsidR="000504D9" w:rsidRPr="00307DC0" w:rsidRDefault="000504D9" w:rsidP="00932A81">
            <w:pPr>
              <w:spacing w:after="0" w:line="240" w:lineRule="auto"/>
              <w:jc w:val="both"/>
              <w:rPr>
                <w:rFonts w:ascii="Times New Roman" w:hAnsi="Times New Roman" w:cs="Times New Roman"/>
              </w:rPr>
            </w:pPr>
          </w:p>
        </w:tc>
        <w:tc>
          <w:tcPr>
            <w:tcW w:w="1843" w:type="dxa"/>
          </w:tcPr>
          <w:p w14:paraId="08973FF3" w14:textId="2EFA49BC"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lastRenderedPageBreak/>
              <w:t>Kết cấu nhiệm vụ của Bộ Thông tin và Truyền thông, kế thừa nhiệm vụ của Bộ Khoa học và Công nghệ.</w:t>
            </w:r>
          </w:p>
        </w:tc>
      </w:tr>
      <w:tr w:rsidR="000504D9" w:rsidRPr="00307DC0" w14:paraId="6B56809E" w14:textId="77777777" w:rsidTr="00932A81">
        <w:tc>
          <w:tcPr>
            <w:tcW w:w="3473" w:type="dxa"/>
          </w:tcPr>
          <w:p w14:paraId="25C64F5C" w14:textId="02BC66CE"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33. Trách nhiệm chia sẻ, kết nối thông tin, dữ liệu giữa các bộ, ngành, địa phương với Bảo hiểm xã hội Việt Nam (Nghị định số 166/2016/NĐ-CP)</w:t>
            </w:r>
          </w:p>
          <w:p w14:paraId="494029D2" w14:textId="41A5F71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5. Bộ Công an phối hợp với Bảo hiểm xã hội Việt Nam chia sẻ, kết nối thông tin, dữ liệu liên quan cần thiết trong cơ sở dữ liệu quốc gia về dân cư để thực hiện giao dịch điện tử trong lĩnh vực bảo hiểm xã hội.</w:t>
            </w:r>
          </w:p>
          <w:p w14:paraId="63DA0969" w14:textId="07ECE2D2"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18. Trách nhiệm của Bộ Công an (Nghị định số 43/2021/NĐ-CP)</w:t>
            </w:r>
          </w:p>
          <w:p w14:paraId="7CB1725D" w14:textId="3EA7FECD"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Phối hợp với Bảo hiểm xã hội Việt Nam xây dựng quy định về kết nối và chia sẻ thông tin liên quan đến bảo hiểm xã hội, bảo hiểm y tế, bảo hiểm thất nghiệp do Bộ Công an quản lý phù hợp với các quy định về bảo mật và an toàn thông tin, đảm bảo an ninh quốc gia.</w:t>
            </w:r>
          </w:p>
        </w:tc>
        <w:tc>
          <w:tcPr>
            <w:tcW w:w="3468" w:type="dxa"/>
          </w:tcPr>
          <w:p w14:paraId="1C3EF871" w14:textId="77777777"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t>Điều 36. Trách nhiệm của Bộ Công an</w:t>
            </w:r>
          </w:p>
          <w:p w14:paraId="20EF7302"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Hướng dẫn thực hiện giao dịch điện tử trong lĩnh vực bảo hiểm xã hội đối với đối tượng thuộc thẩm quyền quản lý của Bộ Công an.</w:t>
            </w:r>
          </w:p>
          <w:p w14:paraId="1D1BCCD3"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Phối hợp với Bộ Tài chính xây dựng quy định về kết nối và chia sẻ thông tin liên quan đến bảo hiểm xã hội, bảo hiểm y tế, bảo hiểm thất nghiệp do Bộ Công an quản lý phù hợp với các quy định về bảo mật và an toàn thông tin, đảm bảo an ninh quốc gia</w:t>
            </w:r>
          </w:p>
          <w:p w14:paraId="4E8D7DDD"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3. Phối hợp với Bộ Tài chính chia sẻ, kết nối thông tin, dữ liệu liên quan cần thiết trong cơ sở dữ liệu quốc gia về dân cư để thực hiện giao dịch điện tử trong lĩnh vực bảo hiểm xã hội.</w:t>
            </w:r>
          </w:p>
          <w:p w14:paraId="25225E81"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4. Hướng dẫn xây dựng các tiêu chuẩn, quy chuẩn, quy định kỹ thuật và quy định kết nối các hệ thống thông tin, cơ sở dữ liệu vào Cơ sở dữ liệu quốc gia về bảo hiểm bảo đảm sự tương thích, thông suốt và an toàn thông tin.</w:t>
            </w:r>
          </w:p>
          <w:p w14:paraId="32903ED3"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5. Kiểm tra, giám sát việc tuân thủ các tiêu chuẩn, quy chuẩn và các quy định kỹ thuật đối với các hệ thống thông tin trong cơ quan nhà nước tham gia thực hiện giao dịch điện tử trong lĩnh vực bảo hiểm xã hội.</w:t>
            </w:r>
          </w:p>
          <w:p w14:paraId="62C6F4D3"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6. Phối hợp với các bộ và cơ quan liên quan xây dựng, ban hành theo thẩm quyền quy định, quy chuẩn kỹ thuật quốc gia về cấu trúc dữ liệu trao đổi giữa hệ thống thông tin, cơ sở dữ liệu quốc gia về bảo hiểm với cơ sở dữ liệu tổng hợp quốc gia.</w:t>
            </w:r>
          </w:p>
          <w:p w14:paraId="36CDC4CB" w14:textId="05AB2A22"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7. Đảm bảo hạ tầng kỹ thuật tại Trung tâm dữ liệu quốc gia.</w:t>
            </w:r>
          </w:p>
          <w:p w14:paraId="45EE31ED" w14:textId="471A4DD6" w:rsidR="000504D9" w:rsidRPr="00307DC0" w:rsidRDefault="000504D9" w:rsidP="00932A81">
            <w:pPr>
              <w:spacing w:after="0" w:line="240" w:lineRule="auto"/>
              <w:jc w:val="both"/>
              <w:rPr>
                <w:rFonts w:ascii="Times New Roman" w:hAnsi="Times New Roman" w:cs="Times New Roman"/>
              </w:rPr>
            </w:pPr>
          </w:p>
        </w:tc>
        <w:tc>
          <w:tcPr>
            <w:tcW w:w="1843" w:type="dxa"/>
          </w:tcPr>
          <w:p w14:paraId="3E7D6347" w14:textId="3F355CF6"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w:t>
            </w:r>
          </w:p>
        </w:tc>
      </w:tr>
      <w:tr w:rsidR="000504D9" w:rsidRPr="00307DC0" w14:paraId="049A1981" w14:textId="77777777" w:rsidTr="00932A81">
        <w:tc>
          <w:tcPr>
            <w:tcW w:w="3473" w:type="dxa"/>
          </w:tcPr>
          <w:p w14:paraId="152111C2" w14:textId="757BDC3E"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19. Trách nhiệm của Bộ Quốc phòng (Nghị định số 43/2021/NĐ-CP)</w:t>
            </w:r>
          </w:p>
          <w:p w14:paraId="38B3F47B" w14:textId="30B30C3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Phối hợp với Bảo hiểm xã hội Việt Nam xây dựng quy định về kết nối và chia sẻ thông tin liên quan đến bảo hiểm xã hội, bảo hiểm y tế, bảo hiểm thất nghiệp do Bộ Quốc phòng quản lý phù hợp với các quy định về bảo mật và an toàn thông tin, bảo đảm quốc phòng, an ninh.</w:t>
            </w:r>
          </w:p>
        </w:tc>
        <w:tc>
          <w:tcPr>
            <w:tcW w:w="3468" w:type="dxa"/>
          </w:tcPr>
          <w:p w14:paraId="639F839B" w14:textId="77777777"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t>Điều 37. Trách nhiệm của Bộ Quốc phòng</w:t>
            </w:r>
          </w:p>
          <w:p w14:paraId="171187E5"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Quy định thực hiện giao dịch điện tử trong lĩnh vực bảo hiểm xã hội đối với thông tin, dữ liệu thuộc danh mục bí mật nhà nước trong lĩnh vực quốc phòng.</w:t>
            </w:r>
          </w:p>
          <w:p w14:paraId="7804AA69" w14:textId="16970F38" w:rsidR="000504D9"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Phối hợp với Bộ Tài chính xây dựng quy định về kết nối và chia sẻ thông tin liên quan đến bảo hiểm xã hội, bảo hiểm y tế, bảo hiểm thất nghiệp do Bộ Quốc phòng quản lý phù hợp với các quy định về bảo mật và an toàn thông tin, bảo đảm quốc phòng, an ninh.</w:t>
            </w:r>
          </w:p>
        </w:tc>
        <w:tc>
          <w:tcPr>
            <w:tcW w:w="1843" w:type="dxa"/>
          </w:tcPr>
          <w:p w14:paraId="6AB6DF1C" w14:textId="2A345D07"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t>Kế thừa</w:t>
            </w:r>
          </w:p>
        </w:tc>
      </w:tr>
      <w:tr w:rsidR="000504D9" w:rsidRPr="00307DC0" w14:paraId="5C3C03E4" w14:textId="77777777" w:rsidTr="00932A81">
        <w:tc>
          <w:tcPr>
            <w:tcW w:w="3473" w:type="dxa"/>
          </w:tcPr>
          <w:p w14:paraId="32D25C31" w14:textId="46B31161"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20. Trách nhiệm của Văn phòng Chính phủ (Nghị định số 43/2021/NĐ-CP)</w:t>
            </w:r>
          </w:p>
          <w:p w14:paraId="49AC5031" w14:textId="5EAE82E3"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Kết nối và chia sẻ dữ liệu chứng thực từ bản sao điện tử và các dữ liệu dịch vụ công liên quan đến Cơ sở dữ liệu quốc gia về Bảo hiểm theo quy định hiện hành.</w:t>
            </w:r>
          </w:p>
          <w:p w14:paraId="4FF7274A" w14:textId="728D324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Kết nối Hệ thống thông tin báo cáo Chính phủ, Trung tâm Thông tin, điều hành của Chính phủ, Thủ tướng Chính phủ với Cơ sở dữ liệu quốc gia về Bảo hiểm phục vụ sự chỉ đạo, điều hành của Chính phủ, Thủ tướng Chính phủ.</w:t>
            </w:r>
          </w:p>
        </w:tc>
        <w:tc>
          <w:tcPr>
            <w:tcW w:w="3468" w:type="dxa"/>
          </w:tcPr>
          <w:p w14:paraId="7A422095" w14:textId="77777777"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t>Điều 38. Trách nhiệm của Văn phòng Chính phủ</w:t>
            </w:r>
          </w:p>
          <w:p w14:paraId="3CC320E3" w14:textId="23458613" w:rsidR="000504D9" w:rsidRPr="00307DC0" w:rsidRDefault="00FE01ED" w:rsidP="00932A81">
            <w:pPr>
              <w:spacing w:after="0" w:line="240" w:lineRule="auto"/>
              <w:jc w:val="both"/>
              <w:rPr>
                <w:rFonts w:ascii="Times New Roman" w:hAnsi="Times New Roman" w:cs="Times New Roman"/>
              </w:rPr>
            </w:pPr>
            <w:r w:rsidRPr="00FE01ED">
              <w:rPr>
                <w:rFonts w:ascii="Times New Roman" w:hAnsi="Times New Roman" w:cs="Times New Roman"/>
              </w:rPr>
              <w:t>Kết nối Hệ thống thông tin báo cáo Chính phủ, Trung tâm Thông tin, điều hành của Chính phủ, Thủ tướng Chính phủ với Cơ sở dữ liệu quốc gia về Bảo hiểm phục vụ sự chỉ đạo, điều hành của Chính phủ, Thủ tướng Chính phủ.</w:t>
            </w:r>
          </w:p>
        </w:tc>
        <w:tc>
          <w:tcPr>
            <w:tcW w:w="1843" w:type="dxa"/>
          </w:tcPr>
          <w:p w14:paraId="57AB2875" w14:textId="7DDAA75B"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t>Kế thừa.</w:t>
            </w:r>
          </w:p>
        </w:tc>
      </w:tr>
      <w:tr w:rsidR="000504D9" w:rsidRPr="00307DC0" w14:paraId="789657C6" w14:textId="77777777" w:rsidTr="00932A81">
        <w:tc>
          <w:tcPr>
            <w:tcW w:w="3473" w:type="dxa"/>
          </w:tcPr>
          <w:p w14:paraId="5A132465"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33. Trách nhiệm chia sẻ, kết nối thông tin, dữ liệu giữa các bộ, ngành, địa phương với Bảo hiểm xã hội Việt Nam (Nghị định số 166/2016/NĐ-CP)</w:t>
            </w:r>
          </w:p>
          <w:p w14:paraId="2B681421" w14:textId="00F72CF2"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…6. Bộ, cơ quan ngang bộ, cơ quan thuộc Chính phủ trong phạm vi nhiệm vụ, quyền hạn của mình thực hiện chia sẻ, kết nối đầy đủ thông tin, dữ liệu cần thiết để thực hiện giao dịch điện tử trong lĩnh vực bảo hiểm xã hội.</w:t>
            </w:r>
          </w:p>
          <w:p w14:paraId="4FFE3DC6" w14:textId="52D8FCDF"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7. Ủy ban nhân dân các cấp có trách nhiệm chỉ đạo các cơ quan </w:t>
            </w:r>
            <w:r w:rsidRPr="00307DC0">
              <w:rPr>
                <w:rFonts w:ascii="Times New Roman" w:hAnsi="Times New Roman" w:cs="Times New Roman"/>
              </w:rPr>
              <w:lastRenderedPageBreak/>
              <w:t>chức năng ở địa phương chia sẻ, kết nối đầy đủ thông tin, dữ liệu cần thiết với cơ quan bảo hiểm xã hội để thực hiện giao dịch điện tử trong lĩnh vực bảo hiểm xã hội.</w:t>
            </w:r>
          </w:p>
          <w:p w14:paraId="3C527BCB" w14:textId="47096F43"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22. Trách nhiệm của các bộ, cơ quan ngang bộ, cơ quan thuộc Chính phủ và Ủy ban nhân các tỉnh, thành phố trực thuộc trung ương (Nghị định số 43/2021/NĐ-CP)</w:t>
            </w:r>
          </w:p>
          <w:p w14:paraId="6A9FC7B3" w14:textId="17D9C23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Chia sẻ, kết nối các thông tin trong Cơ sở dữ liệu quốc gia và cơ sở dữ liệu chuyên ngành đang quản lý với Cơ sở dữ liệu quốc gia về Bảo hiểm.</w:t>
            </w:r>
          </w:p>
          <w:p w14:paraId="49295843" w14:textId="0EBD0C8D"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Rà soát các quy định, thủ tục thuộc phạm vi, chức năng quản lý để đơn giản hóa giấy tờ cá nhân trên cơ sở sử dụng dữ liệu từ Cơ sở dữ liệu quốc gia về Bảo hiểm.</w:t>
            </w:r>
          </w:p>
        </w:tc>
        <w:tc>
          <w:tcPr>
            <w:tcW w:w="3468" w:type="dxa"/>
          </w:tcPr>
          <w:p w14:paraId="7AA7E7B9" w14:textId="77777777"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lastRenderedPageBreak/>
              <w:t>Điều 39. Trách nhiệm của các bộ, cơ quan ngang bộ, cơ quan thuộc Chính phủ và Ủy ban nhân các tỉnh, thành phố trực thuộc trung ương</w:t>
            </w:r>
          </w:p>
          <w:p w14:paraId="4A3B7A64"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Chia sẻ, kết nối các thông tin trong Cơ sở dữ liệu quốc gia và cơ sở dữ liệu chuyên ngành đang quản lý với Cơ sở dữ liệu quốc gia về bảo hiểm.</w:t>
            </w:r>
          </w:p>
          <w:p w14:paraId="66D3282A"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 xml:space="preserve">2. Rà soát các quy định, thủ tục thuộc phạm vi, chức năng quản lý để đơn giản hóa giấy tờ cá nhân </w:t>
            </w:r>
            <w:r w:rsidRPr="00FE01ED">
              <w:rPr>
                <w:rFonts w:ascii="Times New Roman" w:hAnsi="Times New Roman" w:cs="Times New Roman"/>
              </w:rPr>
              <w:lastRenderedPageBreak/>
              <w:t>trên cơ sở sử dụng dữ liệu từ Cơ sở dữ liệu quốc gia về bảo hiểm.</w:t>
            </w:r>
          </w:p>
          <w:p w14:paraId="4DB8CB4B"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3. Bộ, cơ quan ngang bộ, cơ quan thuộc Chính phủ trong phạm vi nhiệm vụ, quyền hạn của mình thực hiện chia sẻ, kết nối đầy đủ thông tin, dữ liệu cần thiết để thực hiện giao dịch điện tử trong lĩnh vực bảo hiểm xã hội.</w:t>
            </w:r>
          </w:p>
          <w:p w14:paraId="16718E88" w14:textId="455BD5A3"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4. Ủy ban nhân dân các cấp có trách nhiệm chỉ đạo các cơ quan chức năng ở địa phương chia sẻ, kết nối đầy đủ thông tin, dữ liệu cần thiết với cơ quan bảo hiểm xã hội để thực hiện giao dịch điện tử trong lĩnh vực bảo hiểm xã hội.</w:t>
            </w:r>
          </w:p>
          <w:p w14:paraId="152099EA" w14:textId="0B151B8E" w:rsidR="000504D9" w:rsidRPr="00307DC0" w:rsidRDefault="000504D9" w:rsidP="00932A81">
            <w:pPr>
              <w:spacing w:after="0" w:line="240" w:lineRule="auto"/>
              <w:jc w:val="both"/>
              <w:rPr>
                <w:rFonts w:ascii="Times New Roman" w:hAnsi="Times New Roman" w:cs="Times New Roman"/>
              </w:rPr>
            </w:pPr>
          </w:p>
        </w:tc>
        <w:tc>
          <w:tcPr>
            <w:tcW w:w="1843" w:type="dxa"/>
          </w:tcPr>
          <w:p w14:paraId="522BE252" w14:textId="70935E6E"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lastRenderedPageBreak/>
              <w:t>Kế thừa.</w:t>
            </w:r>
          </w:p>
        </w:tc>
      </w:tr>
      <w:tr w:rsidR="000504D9" w:rsidRPr="00307DC0" w14:paraId="3F8BE3DB" w14:textId="77777777" w:rsidTr="00932A81">
        <w:tc>
          <w:tcPr>
            <w:tcW w:w="3473" w:type="dxa"/>
          </w:tcPr>
          <w:p w14:paraId="410D7177" w14:textId="1C081364"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23. Quyền và trách nhiệm của tổ chức, cá nhân</w:t>
            </w:r>
          </w:p>
          <w:p w14:paraId="515DB964" w14:textId="33BAB03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Được quyền khai thác, sử dụng dữ liệu từ Cơ sở dữ liệu quốc gia về Bảo hiểm theo quy định tại Nghị định này.</w:t>
            </w:r>
          </w:p>
          <w:p w14:paraId="34A8B98E" w14:textId="35B67531"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Được quyền khiếu nại, tố cáo theo quy định của pháp luật khiếu nại, tố cáo khi bị vi phạm quyền khai thác, sử dụng dữ liệu của mình.</w:t>
            </w:r>
          </w:p>
          <w:p w14:paraId="7854BB4F" w14:textId="6CAFF77D"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Tuân thủ các nguyên tắc quy định tại Điều 4 Nghị định này và các quy định của cấp có thẩm quyền về xây dựng, quản lý, khai thác, sử dụng Cơ sở dữ liệu quốc gia về Bảo hiểm.</w:t>
            </w:r>
          </w:p>
          <w:p w14:paraId="05B96DE8" w14:textId="65A2BB09"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Bảo đảm tính đầy đủ, chính xác của dữ liệu do mình cung cấp. Cập nhật, thông báo kịp thời cho cơ quan chủ quản dữ liệu khi có sự thay đổi hoặc có sai sót đối với dữ liệu cung cấp.</w:t>
            </w:r>
          </w:p>
        </w:tc>
        <w:tc>
          <w:tcPr>
            <w:tcW w:w="3468" w:type="dxa"/>
          </w:tcPr>
          <w:p w14:paraId="32C8542E" w14:textId="77777777" w:rsidR="00932A81" w:rsidRPr="00932A81" w:rsidRDefault="00932A81" w:rsidP="00932A81">
            <w:pPr>
              <w:spacing w:after="0" w:line="240" w:lineRule="auto"/>
              <w:jc w:val="both"/>
              <w:rPr>
                <w:rFonts w:ascii="Times New Roman" w:hAnsi="Times New Roman" w:cs="Times New Roman"/>
                <w:b/>
                <w:bCs/>
              </w:rPr>
            </w:pPr>
            <w:r w:rsidRPr="00932A81">
              <w:rPr>
                <w:rFonts w:ascii="Times New Roman" w:hAnsi="Times New Roman" w:cs="Times New Roman"/>
                <w:b/>
                <w:bCs/>
              </w:rPr>
              <w:t>Điều 40. Quyền và trách nhiệm của tổ chức, cá nhân</w:t>
            </w:r>
          </w:p>
          <w:p w14:paraId="04E1FDB5"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Được quyền khai thác, sử dụng dữ liệu từ Cơ sở dữ liệu quốc gia về bảo hiểm theo quy định tại Nghị định này.</w:t>
            </w:r>
          </w:p>
          <w:p w14:paraId="6CCEB974"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Được quyền khiếu nại, tố cáo theo quy định của pháp luật khiếu nại, tố cáo khi bị vi phạm quyền khai thác, sử dụng dữ liệu của mình.</w:t>
            </w:r>
          </w:p>
          <w:p w14:paraId="51AD99E4"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3. Tuân thủ các nguyên tắc quy định tại Điều 4 Nghị định này và các quy định của cấp có thẩm quyền về xây dựng, quản lý, khai thác, sử dụng Cơ sở dữ liệu quốc gia về bảo hiểm.</w:t>
            </w:r>
          </w:p>
          <w:p w14:paraId="4A522ADF" w14:textId="0BF59852"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4. Bảo đảm tính đầy đủ, chính xác của dữ liệu do mình cung cấp. Cập nhật, thông báo kịp thời cho cơ quan chủ quản dữ liệu khi có sự thay đổi hoặc có sai sót đối với dữ liệu cung cấp.</w:t>
            </w:r>
          </w:p>
          <w:p w14:paraId="62B9C939" w14:textId="596E27D3" w:rsidR="000504D9" w:rsidRPr="00307DC0" w:rsidRDefault="000504D9" w:rsidP="00932A81">
            <w:pPr>
              <w:spacing w:after="0" w:line="240" w:lineRule="auto"/>
              <w:jc w:val="both"/>
              <w:rPr>
                <w:rFonts w:ascii="Times New Roman" w:hAnsi="Times New Roman" w:cs="Times New Roman"/>
              </w:rPr>
            </w:pPr>
          </w:p>
        </w:tc>
        <w:tc>
          <w:tcPr>
            <w:tcW w:w="1843" w:type="dxa"/>
          </w:tcPr>
          <w:p w14:paraId="35BA1A33" w14:textId="76B87B06"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t>Kế thừa</w:t>
            </w:r>
          </w:p>
        </w:tc>
      </w:tr>
      <w:tr w:rsidR="000504D9" w:rsidRPr="00307DC0" w14:paraId="35BE7BCD" w14:textId="77777777" w:rsidTr="00932A81">
        <w:tc>
          <w:tcPr>
            <w:tcW w:w="3473" w:type="dxa"/>
          </w:tcPr>
          <w:p w14:paraId="04497C4E" w14:textId="77777777" w:rsidR="000504D9" w:rsidRPr="00307DC0" w:rsidRDefault="000504D9" w:rsidP="000504D9">
            <w:pPr>
              <w:spacing w:after="0" w:line="240" w:lineRule="auto"/>
              <w:jc w:val="both"/>
              <w:rPr>
                <w:rFonts w:ascii="Times New Roman" w:hAnsi="Times New Roman" w:cs="Times New Roman"/>
                <w:b/>
                <w:bCs/>
              </w:rPr>
            </w:pPr>
          </w:p>
        </w:tc>
        <w:tc>
          <w:tcPr>
            <w:tcW w:w="3468" w:type="dxa"/>
          </w:tcPr>
          <w:p w14:paraId="3FA9E6D1" w14:textId="77777777"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Chương V</w:t>
            </w:r>
          </w:p>
          <w:p w14:paraId="469DA804" w14:textId="7408A5E8"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lastRenderedPageBreak/>
              <w:t>ĐIỀU KHOẢN THI HÀNH</w:t>
            </w:r>
          </w:p>
        </w:tc>
        <w:tc>
          <w:tcPr>
            <w:tcW w:w="1843" w:type="dxa"/>
          </w:tcPr>
          <w:p w14:paraId="12327BA7" w14:textId="0C69819A" w:rsidR="000504D9" w:rsidRPr="00D1118F" w:rsidRDefault="000504D9" w:rsidP="000504D9">
            <w:pPr>
              <w:spacing w:after="0" w:line="240" w:lineRule="auto"/>
              <w:jc w:val="both"/>
              <w:rPr>
                <w:rFonts w:ascii="Times New Roman" w:hAnsi="Times New Roman" w:cs="Times New Roman"/>
              </w:rPr>
            </w:pPr>
          </w:p>
        </w:tc>
      </w:tr>
      <w:tr w:rsidR="000504D9" w:rsidRPr="00307DC0" w14:paraId="2F53A3ED" w14:textId="77777777" w:rsidTr="00932A81">
        <w:tc>
          <w:tcPr>
            <w:tcW w:w="3473" w:type="dxa"/>
          </w:tcPr>
          <w:p w14:paraId="7EA4FDED" w14:textId="77777777" w:rsidR="000504D9" w:rsidRPr="00307DC0" w:rsidRDefault="000504D9" w:rsidP="000504D9">
            <w:pPr>
              <w:spacing w:after="0" w:line="240" w:lineRule="auto"/>
              <w:jc w:val="both"/>
              <w:rPr>
                <w:rFonts w:ascii="Times New Roman" w:hAnsi="Times New Roman" w:cs="Times New Roman"/>
              </w:rPr>
            </w:pPr>
          </w:p>
        </w:tc>
        <w:tc>
          <w:tcPr>
            <w:tcW w:w="3468" w:type="dxa"/>
          </w:tcPr>
          <w:p w14:paraId="65F67456" w14:textId="77777777" w:rsidR="00FE01ED" w:rsidRDefault="00FE01ED" w:rsidP="00932A81">
            <w:pPr>
              <w:spacing w:after="0" w:line="240" w:lineRule="auto"/>
              <w:jc w:val="both"/>
              <w:rPr>
                <w:rFonts w:ascii="Times New Roman" w:hAnsi="Times New Roman" w:cs="Times New Roman"/>
                <w:b/>
                <w:bCs/>
              </w:rPr>
            </w:pPr>
            <w:r w:rsidRPr="00FE01ED">
              <w:rPr>
                <w:rFonts w:ascii="Times New Roman" w:hAnsi="Times New Roman" w:cs="Times New Roman"/>
                <w:b/>
                <w:bCs/>
              </w:rPr>
              <w:t xml:space="preserve">Điều 41. Sửa đổi văn bản quy phạm pháp luật có liên quan đến Cơ sở dữ liệu quốc gia về bảo hiểm </w:t>
            </w:r>
          </w:p>
          <w:p w14:paraId="4925CBA4"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Sửa đổi mục V Phụ lục kèm theo Nghị định số 47/2024/NĐ-CP ngày 09 tháng 5 năm 2024 của Chính phủ quy định về danh mục cơ sở dữ liệu quốc gia; việc xây dựng, cập nhật, duy trì, khai thác và sử dụng cơ sở dữ liệu quốc gia như sau:</w:t>
            </w:r>
          </w:p>
          <w:p w14:paraId="4A023B8D"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“V. CƠ SỞ DỮ LIỆU QUỐC GIA VỀ BẢO HIỂM</w:t>
            </w:r>
          </w:p>
          <w:p w14:paraId="52B37C6B"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Cơ quan chủ quản: Bộ Tài chính.</w:t>
            </w:r>
          </w:p>
          <w:p w14:paraId="4AB8F9CD"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Mục tiêu xây dựng: Lưu trữ thông tin về bảo hiểm xã hội, bảo hiểm y tế, bảo hiểm thất nghiệp được cơ quan có thẩm quyền ghi nhận và bảo đảm quyền lợi, nghĩa vụ về bảo hiểm của công dân và chia sẻ dữ liệu với các bộ, ngành, địa phương trên quy mô quốc gia; phục vụ quản lý nhà nước và giao dịch của cơ quan, tổ chức, cá nhân.</w:t>
            </w:r>
          </w:p>
          <w:p w14:paraId="3553FAA6"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3. Phạm vi dữ liệu:</w:t>
            </w:r>
          </w:p>
          <w:p w14:paraId="71C38F96"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Quy định tại khoản 1 Điều 22 của Nghị định số    /2025/NĐ-CP ngày     tháng    năm 2025 của Chính phủ quy định về giao dịch điện tử trong lĩnh vực bảo hiểm xã hội và Cơ sở dữ liệu quốc gia về bảo hiểm.</w:t>
            </w:r>
          </w:p>
          <w:p w14:paraId="76687329"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4. Thông tin về dữ liệu chủ sẽ lưu trữ và chia sẻ:</w:t>
            </w:r>
          </w:p>
          <w:p w14:paraId="2016EDE6"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Quy định tại các điểm d, đ và e khoản 1 Điều 22 của Nghị định số    /2025/NĐ-CP ngày     tháng    năm 2025 của Chính phủ quy định về giao dịch điện tử trong lĩnh vực bảo hiểm xã hội và Cơ sở dữ liệu quốc gia về bảo hiểm.</w:t>
            </w:r>
          </w:p>
          <w:p w14:paraId="2AB149BA"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lastRenderedPageBreak/>
              <w:t>5. Đối tượng và mục đích khai thác, sử dụng:</w:t>
            </w:r>
          </w:p>
          <w:p w14:paraId="6E662EBF"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Quy định tại Điều 27 của Nghị định số    /2025/NĐ-CP ngày     tháng    năm 2025 của Chính phủ quy định về giao dịch điện tử trong lĩnh vực bảo hiểm xã hội và Cơ sở dữ liệu quốc gia về bảo hiểm.</w:t>
            </w:r>
          </w:p>
          <w:p w14:paraId="611C4ED8"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6. Nguồn thông tin sẽ xây dựng và cập nhật:</w:t>
            </w:r>
          </w:p>
          <w:p w14:paraId="16099F3F"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Quy định tại Điều 24 và Điều 25 của Nghị định số    /2025/NĐ-CP ngày     tháng    năm 2025 của Chính phủ quy định về giao dịch điện tử trong lĩnh vực bảo hiểm xã hội và Cơ sở dữ liệu quốc gia về bảo hiểm.</w:t>
            </w:r>
          </w:p>
          <w:p w14:paraId="0A2EE126"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7. Phương thức chia sẻ dữ liệu từ cơ sở dữ liệu quốc gia:</w:t>
            </w:r>
          </w:p>
          <w:p w14:paraId="1FC63C6D" w14:textId="43801731" w:rsidR="000504D9" w:rsidRPr="00932A81"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Quy định tại Điều 29 của Nghị định số    /2025/NĐ-CP ngày     tháng    năm 2025 của Chính phủ quy định về giao dịch điện tử trong lĩnh vực bảo hiểm xã hội và Cơ sở dữ liệu quốc gia về bảo hiểm.”</w:t>
            </w:r>
          </w:p>
        </w:tc>
        <w:tc>
          <w:tcPr>
            <w:tcW w:w="1843" w:type="dxa"/>
          </w:tcPr>
          <w:p w14:paraId="1AAE6489" w14:textId="6A68344F" w:rsidR="000504D9" w:rsidRPr="00D1118F" w:rsidRDefault="00932A81" w:rsidP="000504D9">
            <w:pPr>
              <w:spacing w:after="0" w:line="240" w:lineRule="auto"/>
              <w:jc w:val="both"/>
              <w:rPr>
                <w:rFonts w:ascii="Times New Roman" w:hAnsi="Times New Roman" w:cs="Times New Roman"/>
              </w:rPr>
            </w:pPr>
            <w:r>
              <w:rPr>
                <w:rFonts w:ascii="Times New Roman" w:hAnsi="Times New Roman" w:cs="Times New Roman"/>
              </w:rPr>
              <w:lastRenderedPageBreak/>
              <w:t>Bổ sung</w:t>
            </w:r>
          </w:p>
        </w:tc>
      </w:tr>
      <w:tr w:rsidR="000504D9" w:rsidRPr="00307DC0" w14:paraId="044E8E3F" w14:textId="77777777" w:rsidTr="00932A81">
        <w:tc>
          <w:tcPr>
            <w:tcW w:w="3473" w:type="dxa"/>
          </w:tcPr>
          <w:p w14:paraId="1CB149D6" w14:textId="77777777" w:rsidR="000504D9" w:rsidRPr="00307DC0" w:rsidRDefault="000504D9" w:rsidP="000504D9">
            <w:pPr>
              <w:spacing w:after="0" w:line="240" w:lineRule="auto"/>
              <w:jc w:val="both"/>
              <w:rPr>
                <w:rFonts w:ascii="Times New Roman" w:hAnsi="Times New Roman" w:cs="Times New Roman"/>
              </w:rPr>
            </w:pPr>
          </w:p>
        </w:tc>
        <w:tc>
          <w:tcPr>
            <w:tcW w:w="3468" w:type="dxa"/>
          </w:tcPr>
          <w:p w14:paraId="09CB1AD4" w14:textId="77777777" w:rsidR="00FE01ED" w:rsidRDefault="00FE01ED" w:rsidP="00932A81">
            <w:pPr>
              <w:spacing w:after="0" w:line="240" w:lineRule="auto"/>
              <w:jc w:val="both"/>
              <w:rPr>
                <w:rFonts w:ascii="Times New Roman" w:hAnsi="Times New Roman" w:cs="Times New Roman"/>
                <w:b/>
                <w:bCs/>
              </w:rPr>
            </w:pPr>
            <w:r w:rsidRPr="00FE01ED">
              <w:rPr>
                <w:rFonts w:ascii="Times New Roman" w:hAnsi="Times New Roman" w:cs="Times New Roman"/>
                <w:b/>
                <w:bCs/>
              </w:rPr>
              <w:t>Điều 42. Điều khoản tham chiếu</w:t>
            </w:r>
          </w:p>
          <w:p w14:paraId="55D76095" w14:textId="456A4A47" w:rsidR="000504D9" w:rsidRPr="00307DC0" w:rsidRDefault="00FE01ED" w:rsidP="000504D9">
            <w:pPr>
              <w:spacing w:after="0" w:line="240" w:lineRule="auto"/>
              <w:jc w:val="both"/>
              <w:rPr>
                <w:rFonts w:ascii="Times New Roman" w:hAnsi="Times New Roman" w:cs="Times New Roman"/>
              </w:rPr>
            </w:pPr>
            <w:r w:rsidRPr="00FE01ED">
              <w:rPr>
                <w:rFonts w:ascii="Times New Roman" w:hAnsi="Times New Roman" w:cs="Times New Roman"/>
              </w:rPr>
              <w:t>Trường hợp các văn bản dẫn chiếu trong Nghị định này bị thay thế hoặc sửa đổi, bổ sung thì thực hiện theo văn bản thay thế hoặc văn bản đã được sửa đổi, bổ sung.</w:t>
            </w:r>
          </w:p>
        </w:tc>
        <w:tc>
          <w:tcPr>
            <w:tcW w:w="1843" w:type="dxa"/>
          </w:tcPr>
          <w:p w14:paraId="586A626B" w14:textId="1308DB72" w:rsidR="000504D9" w:rsidRPr="00D1118F" w:rsidRDefault="000504D9" w:rsidP="000504D9">
            <w:pPr>
              <w:spacing w:after="0" w:line="240" w:lineRule="auto"/>
              <w:jc w:val="both"/>
              <w:rPr>
                <w:rFonts w:ascii="Times New Roman" w:hAnsi="Times New Roman" w:cs="Times New Roman"/>
              </w:rPr>
            </w:pPr>
          </w:p>
        </w:tc>
      </w:tr>
      <w:tr w:rsidR="00FE01ED" w:rsidRPr="00307DC0" w14:paraId="743601AF" w14:textId="77777777" w:rsidTr="00932A81">
        <w:tc>
          <w:tcPr>
            <w:tcW w:w="3473" w:type="dxa"/>
          </w:tcPr>
          <w:p w14:paraId="40A0AD02" w14:textId="77777777" w:rsidR="00FE01ED" w:rsidRPr="00307DC0" w:rsidRDefault="00FE01ED" w:rsidP="000504D9">
            <w:pPr>
              <w:spacing w:after="0" w:line="240" w:lineRule="auto"/>
              <w:jc w:val="both"/>
              <w:rPr>
                <w:rFonts w:ascii="Times New Roman" w:hAnsi="Times New Roman" w:cs="Times New Roman"/>
              </w:rPr>
            </w:pPr>
          </w:p>
        </w:tc>
        <w:tc>
          <w:tcPr>
            <w:tcW w:w="3468" w:type="dxa"/>
          </w:tcPr>
          <w:p w14:paraId="09CB562B" w14:textId="77777777" w:rsidR="00FE01ED" w:rsidRDefault="00FE01ED" w:rsidP="00932A81">
            <w:pPr>
              <w:spacing w:after="0" w:line="240" w:lineRule="auto"/>
              <w:jc w:val="both"/>
              <w:rPr>
                <w:rFonts w:ascii="Times New Roman" w:hAnsi="Times New Roman" w:cs="Times New Roman"/>
                <w:b/>
                <w:bCs/>
              </w:rPr>
            </w:pPr>
            <w:r w:rsidRPr="00FE01ED">
              <w:rPr>
                <w:rFonts w:ascii="Times New Roman" w:hAnsi="Times New Roman" w:cs="Times New Roman"/>
                <w:b/>
                <w:bCs/>
              </w:rPr>
              <w:t>Điều 43. Điều khoản chuyển tiếp</w:t>
            </w:r>
          </w:p>
          <w:p w14:paraId="035825F0"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Tài khoản giao dịch điện tử của tổ chức, cá nhân trong lĩnh vực bảo hiểm xã hội trước thời điểm Nghị định này có hiệu lực thi hành được tiếp tục sử dụng theo quy định tại Nghị định này cho đến khi đồng bộ để sử dụng Tài khoản định danh điện tử là tài khoản duy nhất được sử dụng để thực hiện giao dịch điện tử trong lĩnh vực bảo hiểm xã hội.</w:t>
            </w:r>
          </w:p>
          <w:p w14:paraId="6F1A05DB" w14:textId="67B410F2"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lastRenderedPageBreak/>
              <w:t>2. Giao dịch điện tử trong lĩnh vực bảo hiểm thất nghiệp, bảo hiểm y tế được tiếp tục được thực hiện theo quy định tại Nghị định số 166/2016/NĐ-CP ngày 24 tháng 12 năm 2016 của Chính phủ quy định về giao dịch điện tử trong lĩnh vực bảo hiểm xã hội, bảo hiểm y tế và bảo hiểm thất nghiệp đã được sửa đổi, bổ sung bởi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 cho đến khi có quy định mới.</w:t>
            </w:r>
          </w:p>
        </w:tc>
        <w:tc>
          <w:tcPr>
            <w:tcW w:w="1843" w:type="dxa"/>
          </w:tcPr>
          <w:p w14:paraId="545FA47C" w14:textId="77777777" w:rsidR="00FE01ED" w:rsidRPr="00D1118F" w:rsidRDefault="00FE01ED" w:rsidP="000504D9">
            <w:pPr>
              <w:spacing w:after="0" w:line="240" w:lineRule="auto"/>
              <w:jc w:val="both"/>
              <w:rPr>
                <w:rFonts w:ascii="Times New Roman" w:hAnsi="Times New Roman" w:cs="Times New Roman"/>
              </w:rPr>
            </w:pPr>
          </w:p>
        </w:tc>
      </w:tr>
      <w:tr w:rsidR="000504D9" w:rsidRPr="00307DC0" w14:paraId="1F5EB593" w14:textId="77777777" w:rsidTr="00932A81">
        <w:tc>
          <w:tcPr>
            <w:tcW w:w="3473" w:type="dxa"/>
          </w:tcPr>
          <w:p w14:paraId="43B9A02C" w14:textId="69CCA766"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35. Hiệu lực thi hành (Nghị định số 166/2016/NĐ-CP)</w:t>
            </w:r>
          </w:p>
          <w:p w14:paraId="07F389BD" w14:textId="4342901A"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Nghị định này có hiệu lực thi hành từ ngày 01 tháng 3 năm 2017.</w:t>
            </w:r>
          </w:p>
          <w:p w14:paraId="555D5F8A" w14:textId="65CD16E0"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24. Hiệu lực thi hành (Nghị định số 43/2021/NĐ-CP)</w:t>
            </w:r>
          </w:p>
          <w:p w14:paraId="22B99A05" w14:textId="7A2724D2"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Nghị định này có hiệu lực từ ngày 01 tháng 6 năm 2021.</w:t>
            </w:r>
          </w:p>
        </w:tc>
        <w:tc>
          <w:tcPr>
            <w:tcW w:w="3468" w:type="dxa"/>
          </w:tcPr>
          <w:p w14:paraId="451AC426" w14:textId="77777777" w:rsidR="00FE01ED" w:rsidRDefault="00FE01ED" w:rsidP="00932A81">
            <w:pPr>
              <w:spacing w:after="0" w:line="240" w:lineRule="auto"/>
              <w:jc w:val="both"/>
              <w:rPr>
                <w:rFonts w:ascii="Times New Roman" w:hAnsi="Times New Roman" w:cs="Times New Roman"/>
                <w:b/>
                <w:bCs/>
              </w:rPr>
            </w:pPr>
            <w:r w:rsidRPr="00FE01ED">
              <w:rPr>
                <w:rFonts w:ascii="Times New Roman" w:hAnsi="Times New Roman" w:cs="Times New Roman"/>
                <w:b/>
                <w:bCs/>
              </w:rPr>
              <w:t>Điều 44. Hiệu lực thi hành</w:t>
            </w:r>
          </w:p>
          <w:p w14:paraId="5AA04C57"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1. Nghị định này có hiệu lực thi hành từ ngày 01 tháng 7 năm 2025.</w:t>
            </w:r>
          </w:p>
          <w:p w14:paraId="529D84D7"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2. Bãi bỏ các văn bản quy phạm pháp luật sau:</w:t>
            </w:r>
          </w:p>
          <w:p w14:paraId="7FFE00C5" w14:textId="77777777" w:rsidR="00FE01ED" w:rsidRPr="00FE01ED"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a) Nội dung liên quan đến bảo hiểm xã hội bắt buộc, bảo hiểm xã hội tự nguyện tại Nghị định số 166/2016/NĐ-CP ngày 24 tháng 12 năm 2016 của Chính phủ quy định về giao dịch điện tử trong lĩnh vực bảo hiểm xã hội, bảo hiểm y tế và bảo hiểm thất nghiệp đã được sửa đổi, bổ sung bởi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w:t>
            </w:r>
          </w:p>
          <w:p w14:paraId="6A00770F" w14:textId="4E708F82" w:rsidR="00FE01ED" w:rsidRPr="00307DC0" w:rsidRDefault="00FE01ED" w:rsidP="00FE01ED">
            <w:pPr>
              <w:spacing w:after="0" w:line="240" w:lineRule="auto"/>
              <w:jc w:val="both"/>
              <w:rPr>
                <w:rFonts w:ascii="Times New Roman" w:hAnsi="Times New Roman" w:cs="Times New Roman"/>
              </w:rPr>
            </w:pPr>
            <w:r w:rsidRPr="00FE01ED">
              <w:rPr>
                <w:rFonts w:ascii="Times New Roman" w:hAnsi="Times New Roman" w:cs="Times New Roman"/>
              </w:rPr>
              <w:t>b) Nghị định số 43/2021/NĐ-CP ngày 31 tháng 3 năm 2021 quy định Cơ sở dữ liệu quốc gia về bảo hiểm.</w:t>
            </w:r>
          </w:p>
          <w:p w14:paraId="36CFDE35" w14:textId="63B2F60E" w:rsidR="000504D9" w:rsidRPr="00307DC0" w:rsidRDefault="000504D9" w:rsidP="00932A81">
            <w:pPr>
              <w:spacing w:after="0" w:line="240" w:lineRule="auto"/>
              <w:jc w:val="both"/>
              <w:rPr>
                <w:rFonts w:ascii="Times New Roman" w:hAnsi="Times New Roman" w:cs="Times New Roman"/>
              </w:rPr>
            </w:pPr>
          </w:p>
        </w:tc>
        <w:tc>
          <w:tcPr>
            <w:tcW w:w="1843" w:type="dxa"/>
          </w:tcPr>
          <w:p w14:paraId="45566B49" w14:textId="42A10880" w:rsidR="000504D9" w:rsidRPr="00D1118F" w:rsidRDefault="000504D9" w:rsidP="000504D9">
            <w:pPr>
              <w:spacing w:after="0" w:line="240" w:lineRule="auto"/>
              <w:jc w:val="both"/>
              <w:rPr>
                <w:rFonts w:ascii="Times New Roman" w:hAnsi="Times New Roman" w:cs="Times New Roman"/>
              </w:rPr>
            </w:pPr>
          </w:p>
        </w:tc>
      </w:tr>
      <w:tr w:rsidR="000504D9" w:rsidRPr="00307DC0" w14:paraId="29C1306C" w14:textId="77777777" w:rsidTr="00932A81">
        <w:tc>
          <w:tcPr>
            <w:tcW w:w="3473" w:type="dxa"/>
          </w:tcPr>
          <w:p w14:paraId="00A584D8" w14:textId="77C6EAE4"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36. Trách nhiệm thi hành</w:t>
            </w:r>
          </w:p>
          <w:p w14:paraId="5DE60AE9" w14:textId="30DBB54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1. Bộ Lao động - Thương binh và Xã hội hướng dẫn quy trình, nghiệp vụ và chuẩn bị các điều kiện cần thiết để thực hiện giao dịch điện tử về bảo hiểm thất nghiệp, bảo hiểm tai nạn lao động, bệnh nghề nghiệp trong phạm vi nhiệm vụ, quyền hạn theo quy định của pháp luật về việc làm, an toàn, vệ sinh lao động.</w:t>
            </w:r>
          </w:p>
          <w:p w14:paraId="194940EF" w14:textId="6259FA14"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2. Bộ Y tế hướng dẫn quy trình, nghiệp vụ và chuẩn bị các điều kiện cần thiết để thực hiện giao dịch điện tử về bảo hiểm y tế trong phạm vi nhiệm vụ, quyền hạn theo quy định của pháp luật về bảo hiểm y tế,</w:t>
            </w:r>
          </w:p>
          <w:p w14:paraId="61410B0B" w14:textId="1565181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Bộ Y tế chủ trì xây dựng quy định chuẩn và định dạng dữ liệu đầu ra về lĩnh vực khám bệnh, chữa bệnh bảo hiểm y tế của các cơ sở khám bệnh, chữa bệnh trên toàn quốc.</w:t>
            </w:r>
          </w:p>
          <w:p w14:paraId="2FDCE27D" w14:textId="282E5AFB"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3. Bảo hiểm xã hội Việt Nam chủ trì, phối hợp với các bộ, ngành liên quan thực hiện:</w:t>
            </w:r>
          </w:p>
          <w:p w14:paraId="68F832CF" w14:textId="74DB9D4C"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a) Xây dựng cơ sở dữ liệu về bảo hiểm xã hội, bảo hiểm y tế và bảo hiểm thất nghiệp liên thông trên toàn quốc; kết nối thông tin, dữ liệu với các cơ quan, tổ chức liên quan để thực hiện giao dịch điện tử trong lĩnh vực bảo hiểm xã hội.</w:t>
            </w:r>
          </w:p>
          <w:p w14:paraId="78A433F5" w14:textId="46318582"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b) Ban hành quy trình, nghiệp vụ giao dịch điện tử trong lĩnh vực bảo hiểm xã hội theo quy định của pháp luật về giao dịch điện tử, bảo hiểm xã hội, bảo hiểm y tế, bảo hiểm thất nghiệp, an toàn, vệ sinh lao động và các quy định pháp luật có liên quan để tổ chức thực hiện Nghị định này.</w:t>
            </w:r>
          </w:p>
          <w:p w14:paraId="5C31F0F7" w14:textId="2B466230"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 xml:space="preserve">c) Xây dựng kế hoạch tổ chức thực hiện giao dịch điện tử trong lĩnh vực bảo hiểm xã hội theo quy </w:t>
            </w:r>
            <w:r w:rsidRPr="00307DC0">
              <w:rPr>
                <w:rFonts w:ascii="Times New Roman" w:hAnsi="Times New Roman" w:cs="Times New Roman"/>
              </w:rPr>
              <w:lastRenderedPageBreak/>
              <w:t>định tại Nghị định này và bảo đảm thực hiện quy định tại khoản 2 Điều 9 và khoản 2 Điều 96 của Luật bảo hiểm xã hội.</w:t>
            </w:r>
          </w:p>
          <w:p w14:paraId="33E6920D" w14:textId="7B37EB2F"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4. Bộ Quốc phòng, Bộ Công an hướng dẫn thực hiện giao dịch điện tử trong lĩnh vực bảo hiểm xã hội đối với đối tượng thuộc thẩm quyền quản lý của Bộ Quốc phòng, Bộ Công an.</w:t>
            </w:r>
          </w:p>
          <w:p w14:paraId="0D41FF7B" w14:textId="77777777"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5. Các Bộ trưởng, Thủ trưởng cơ quan ngang bộ, Thủ trưởng cơ quan thuộc Chính phủ, Chủ tịch Ủy ban nhân dân các tỉnh, thành phố trực thuộc trung ương căn cứ chức năng, nhiệm vụ được giao có trách nhiệm triển khai thực hiện Nghị định này./.</w:t>
            </w:r>
          </w:p>
          <w:p w14:paraId="323C88E1" w14:textId="63B51045" w:rsidR="000504D9" w:rsidRPr="00307DC0" w:rsidRDefault="000504D9" w:rsidP="000504D9">
            <w:pPr>
              <w:spacing w:after="0" w:line="240" w:lineRule="auto"/>
              <w:jc w:val="both"/>
              <w:rPr>
                <w:rFonts w:ascii="Times New Roman" w:hAnsi="Times New Roman" w:cs="Times New Roman"/>
                <w:b/>
                <w:bCs/>
              </w:rPr>
            </w:pPr>
            <w:r w:rsidRPr="00307DC0">
              <w:rPr>
                <w:rFonts w:ascii="Times New Roman" w:hAnsi="Times New Roman" w:cs="Times New Roman"/>
                <w:b/>
                <w:bCs/>
              </w:rPr>
              <w:t>Điều 25. Trách nhiệm thi hành (Nghị định số 43/2021/NĐ-CP)</w:t>
            </w:r>
          </w:p>
          <w:p w14:paraId="117024DF" w14:textId="575BDAEE" w:rsidR="000504D9" w:rsidRPr="00307DC0" w:rsidRDefault="000504D9" w:rsidP="000504D9">
            <w:pPr>
              <w:spacing w:after="0" w:line="240" w:lineRule="auto"/>
              <w:jc w:val="both"/>
              <w:rPr>
                <w:rFonts w:ascii="Times New Roman" w:hAnsi="Times New Roman" w:cs="Times New Roman"/>
              </w:rPr>
            </w:pPr>
            <w:r w:rsidRPr="00307DC0">
              <w:rPr>
                <w:rFonts w:ascii="Times New Roman" w:hAnsi="Times New Roman" w:cs="Times New Roman"/>
              </w:rPr>
              <w:t>Các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3468" w:type="dxa"/>
          </w:tcPr>
          <w:p w14:paraId="1F9F4156" w14:textId="77777777" w:rsidR="00FE01ED" w:rsidRDefault="00FE01ED" w:rsidP="00932A81">
            <w:pPr>
              <w:spacing w:after="0" w:line="240" w:lineRule="auto"/>
              <w:jc w:val="both"/>
              <w:rPr>
                <w:rFonts w:ascii="Times New Roman" w:hAnsi="Times New Roman" w:cs="Times New Roman"/>
                <w:b/>
                <w:bCs/>
              </w:rPr>
            </w:pPr>
            <w:r w:rsidRPr="00FE01ED">
              <w:rPr>
                <w:rFonts w:ascii="Times New Roman" w:hAnsi="Times New Roman" w:cs="Times New Roman"/>
                <w:b/>
                <w:bCs/>
              </w:rPr>
              <w:lastRenderedPageBreak/>
              <w:t>Điều 45. Trách nhiệm thi hành</w:t>
            </w:r>
          </w:p>
          <w:p w14:paraId="28E162A5" w14:textId="38EDAC8C" w:rsidR="000504D9" w:rsidRPr="00307DC0" w:rsidRDefault="00FE01ED" w:rsidP="00932A81">
            <w:pPr>
              <w:spacing w:after="0" w:line="240" w:lineRule="auto"/>
              <w:jc w:val="both"/>
              <w:rPr>
                <w:rFonts w:ascii="Times New Roman" w:hAnsi="Times New Roman" w:cs="Times New Roman"/>
              </w:rPr>
            </w:pPr>
            <w:r w:rsidRPr="00FE01ED">
              <w:rPr>
                <w:rFonts w:ascii="Times New Roman" w:hAnsi="Times New Roman" w:cs="Times New Roman"/>
              </w:rPr>
              <w:t>Các Bộ trưởng, Thủ trưởng cơ quan ngang bộ, Thủ trưởng cơ quan thuộc Chính phủ, Chủ tịch Ủy ban nhân dân tỉnh, thành phố trực thuộc trung ương và và các cơ quan, tổ chức, cá nhân có liên quan chịu trách nhiệm thi hành Nghị định này./.</w:t>
            </w:r>
          </w:p>
        </w:tc>
        <w:tc>
          <w:tcPr>
            <w:tcW w:w="1843" w:type="dxa"/>
          </w:tcPr>
          <w:p w14:paraId="16432A79" w14:textId="5F8C6A93" w:rsidR="000504D9" w:rsidRPr="00D1118F" w:rsidRDefault="000504D9" w:rsidP="000504D9">
            <w:pPr>
              <w:spacing w:after="0" w:line="240" w:lineRule="auto"/>
              <w:jc w:val="both"/>
              <w:rPr>
                <w:rFonts w:ascii="Times New Roman" w:hAnsi="Times New Roman" w:cs="Times New Roman"/>
              </w:rPr>
            </w:pPr>
          </w:p>
        </w:tc>
      </w:tr>
    </w:tbl>
    <w:p w14:paraId="0742116A" w14:textId="77777777" w:rsidR="001D1C57" w:rsidRPr="001D1C57" w:rsidRDefault="001D1C57" w:rsidP="001A4A57">
      <w:pPr>
        <w:spacing w:before="120" w:line="240" w:lineRule="auto"/>
        <w:jc w:val="center"/>
        <w:rPr>
          <w:rFonts w:ascii="Times New Roman" w:hAnsi="Times New Roman" w:cs="Times New Roman"/>
          <w:sz w:val="28"/>
          <w:szCs w:val="28"/>
        </w:rPr>
      </w:pPr>
    </w:p>
    <w:sectPr w:rsidR="001D1C57" w:rsidRPr="001D1C57" w:rsidSect="00BD6AD9">
      <w:headerReference w:type="default" r:id="rId7"/>
      <w:pgSz w:w="11907" w:h="16840" w:code="9"/>
      <w:pgMar w:top="1418" w:right="1134" w:bottom="1134" w:left="1985" w:header="720" w:footer="72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8AD0" w14:textId="77777777" w:rsidR="002C722C" w:rsidRDefault="002C722C" w:rsidP="001D1C57">
      <w:pPr>
        <w:spacing w:after="0" w:line="240" w:lineRule="auto"/>
      </w:pPr>
      <w:r>
        <w:separator/>
      </w:r>
    </w:p>
  </w:endnote>
  <w:endnote w:type="continuationSeparator" w:id="0">
    <w:p w14:paraId="1EA3D199" w14:textId="77777777" w:rsidR="002C722C" w:rsidRDefault="002C722C" w:rsidP="001D1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6DDDB" w14:textId="77777777" w:rsidR="002C722C" w:rsidRDefault="002C722C" w:rsidP="001D1C57">
      <w:pPr>
        <w:spacing w:after="0" w:line="240" w:lineRule="auto"/>
      </w:pPr>
      <w:r>
        <w:separator/>
      </w:r>
    </w:p>
  </w:footnote>
  <w:footnote w:type="continuationSeparator" w:id="0">
    <w:p w14:paraId="74C62EB0" w14:textId="77777777" w:rsidR="002C722C" w:rsidRDefault="002C722C" w:rsidP="001D1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422208"/>
      <w:docPartObj>
        <w:docPartGallery w:val="Page Numbers (Top of Page)"/>
        <w:docPartUnique/>
      </w:docPartObj>
    </w:sdtPr>
    <w:sdtEndPr>
      <w:rPr>
        <w:rFonts w:ascii="Times New Roman" w:hAnsi="Times New Roman" w:cs="Times New Roman"/>
        <w:noProof/>
        <w:sz w:val="28"/>
        <w:szCs w:val="28"/>
      </w:rPr>
    </w:sdtEndPr>
    <w:sdtContent>
      <w:p w14:paraId="73CB1F7F" w14:textId="09584010" w:rsidR="00307DC0" w:rsidRPr="00307DC0" w:rsidRDefault="00307DC0">
        <w:pPr>
          <w:pStyle w:val="Header"/>
          <w:jc w:val="center"/>
          <w:rPr>
            <w:rFonts w:ascii="Times New Roman" w:hAnsi="Times New Roman" w:cs="Times New Roman"/>
            <w:sz w:val="28"/>
            <w:szCs w:val="28"/>
          </w:rPr>
        </w:pPr>
        <w:r w:rsidRPr="00307DC0">
          <w:rPr>
            <w:rFonts w:ascii="Times New Roman" w:hAnsi="Times New Roman" w:cs="Times New Roman"/>
            <w:sz w:val="28"/>
            <w:szCs w:val="28"/>
          </w:rPr>
          <w:fldChar w:fldCharType="begin"/>
        </w:r>
        <w:r w:rsidRPr="00307DC0">
          <w:rPr>
            <w:rFonts w:ascii="Times New Roman" w:hAnsi="Times New Roman" w:cs="Times New Roman"/>
            <w:sz w:val="28"/>
            <w:szCs w:val="28"/>
          </w:rPr>
          <w:instrText xml:space="preserve"> PAGE   \* MERGEFORMAT </w:instrText>
        </w:r>
        <w:r w:rsidRPr="00307DC0">
          <w:rPr>
            <w:rFonts w:ascii="Times New Roman" w:hAnsi="Times New Roman" w:cs="Times New Roman"/>
            <w:sz w:val="28"/>
            <w:szCs w:val="28"/>
          </w:rPr>
          <w:fldChar w:fldCharType="separate"/>
        </w:r>
        <w:r>
          <w:rPr>
            <w:rFonts w:ascii="Times New Roman" w:hAnsi="Times New Roman" w:cs="Times New Roman"/>
            <w:noProof/>
            <w:sz w:val="28"/>
            <w:szCs w:val="28"/>
          </w:rPr>
          <w:t>36</w:t>
        </w:r>
        <w:r w:rsidRPr="00307DC0">
          <w:rPr>
            <w:rFonts w:ascii="Times New Roman" w:hAnsi="Times New Roman" w:cs="Times New Roman"/>
            <w:noProof/>
            <w:sz w:val="28"/>
            <w:szCs w:val="28"/>
          </w:rPr>
          <w:fldChar w:fldCharType="end"/>
        </w:r>
      </w:p>
    </w:sdtContent>
  </w:sdt>
  <w:p w14:paraId="227F1745" w14:textId="77777777" w:rsidR="00307DC0" w:rsidRDefault="00307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32BBE"/>
    <w:multiLevelType w:val="hybridMultilevel"/>
    <w:tmpl w:val="B706F75C"/>
    <w:lvl w:ilvl="0" w:tplc="2A4AB2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9540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182"/>
    <w:rsid w:val="00034DC3"/>
    <w:rsid w:val="000504D9"/>
    <w:rsid w:val="00064C40"/>
    <w:rsid w:val="00075A76"/>
    <w:rsid w:val="0009327B"/>
    <w:rsid w:val="00094B88"/>
    <w:rsid w:val="000B7AC4"/>
    <w:rsid w:val="00114F78"/>
    <w:rsid w:val="00130E9D"/>
    <w:rsid w:val="0014039F"/>
    <w:rsid w:val="001434FF"/>
    <w:rsid w:val="001A4A57"/>
    <w:rsid w:val="001D0013"/>
    <w:rsid w:val="001D1C57"/>
    <w:rsid w:val="002355A2"/>
    <w:rsid w:val="002C722C"/>
    <w:rsid w:val="00307DC0"/>
    <w:rsid w:val="00340278"/>
    <w:rsid w:val="00360E1B"/>
    <w:rsid w:val="003B68D3"/>
    <w:rsid w:val="003C59DE"/>
    <w:rsid w:val="003E5B97"/>
    <w:rsid w:val="00404409"/>
    <w:rsid w:val="00471204"/>
    <w:rsid w:val="00515B1E"/>
    <w:rsid w:val="00554338"/>
    <w:rsid w:val="00591F6A"/>
    <w:rsid w:val="005A6B76"/>
    <w:rsid w:val="005E3FD9"/>
    <w:rsid w:val="00607EBD"/>
    <w:rsid w:val="0062089F"/>
    <w:rsid w:val="0062144A"/>
    <w:rsid w:val="006950E3"/>
    <w:rsid w:val="006C0149"/>
    <w:rsid w:val="00706781"/>
    <w:rsid w:val="007157F8"/>
    <w:rsid w:val="00760182"/>
    <w:rsid w:val="007C7329"/>
    <w:rsid w:val="007F127D"/>
    <w:rsid w:val="00806BB8"/>
    <w:rsid w:val="008A7310"/>
    <w:rsid w:val="008E677B"/>
    <w:rsid w:val="008F489C"/>
    <w:rsid w:val="00932A81"/>
    <w:rsid w:val="009879CB"/>
    <w:rsid w:val="00997782"/>
    <w:rsid w:val="009A54DF"/>
    <w:rsid w:val="009E206C"/>
    <w:rsid w:val="00A717B9"/>
    <w:rsid w:val="00AA0F39"/>
    <w:rsid w:val="00B31154"/>
    <w:rsid w:val="00B403F9"/>
    <w:rsid w:val="00B539EA"/>
    <w:rsid w:val="00B70FB9"/>
    <w:rsid w:val="00BC1C71"/>
    <w:rsid w:val="00BD6AD9"/>
    <w:rsid w:val="00C20EA7"/>
    <w:rsid w:val="00C36038"/>
    <w:rsid w:val="00C57EFA"/>
    <w:rsid w:val="00CC1413"/>
    <w:rsid w:val="00CE4845"/>
    <w:rsid w:val="00D1118F"/>
    <w:rsid w:val="00D53877"/>
    <w:rsid w:val="00D74113"/>
    <w:rsid w:val="00DE0681"/>
    <w:rsid w:val="00E03628"/>
    <w:rsid w:val="00E56100"/>
    <w:rsid w:val="00E6750B"/>
    <w:rsid w:val="00EA32BC"/>
    <w:rsid w:val="00ED2B63"/>
    <w:rsid w:val="00F3482C"/>
    <w:rsid w:val="00FD0591"/>
    <w:rsid w:val="00FE01ED"/>
    <w:rsid w:val="00FE3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2EE19"/>
  <w15:chartTrackingRefBased/>
  <w15:docId w15:val="{2E79EFFF-7DF8-49DC-8754-0080AEA6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left"/>
    </w:pPr>
  </w:style>
  <w:style w:type="paragraph" w:styleId="Heading1">
    <w:name w:val="heading 1"/>
    <w:basedOn w:val="Normal"/>
    <w:next w:val="Normal"/>
    <w:link w:val="Heading1Char"/>
    <w:uiPriority w:val="9"/>
    <w:qFormat/>
    <w:rsid w:val="007601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01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018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018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018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01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01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01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01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18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018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018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018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018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01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01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01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0182"/>
    <w:rPr>
      <w:rFonts w:eastAsiaTheme="majorEastAsia" w:cstheme="majorBidi"/>
      <w:color w:val="272727" w:themeColor="text1" w:themeTint="D8"/>
    </w:rPr>
  </w:style>
  <w:style w:type="paragraph" w:styleId="Title">
    <w:name w:val="Title"/>
    <w:basedOn w:val="Normal"/>
    <w:next w:val="Normal"/>
    <w:link w:val="TitleChar"/>
    <w:uiPriority w:val="10"/>
    <w:qFormat/>
    <w:rsid w:val="007601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01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01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01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0182"/>
    <w:pPr>
      <w:spacing w:before="160"/>
      <w:jc w:val="center"/>
    </w:pPr>
    <w:rPr>
      <w:i/>
      <w:iCs/>
      <w:color w:val="404040" w:themeColor="text1" w:themeTint="BF"/>
    </w:rPr>
  </w:style>
  <w:style w:type="character" w:customStyle="1" w:styleId="QuoteChar">
    <w:name w:val="Quote Char"/>
    <w:basedOn w:val="DefaultParagraphFont"/>
    <w:link w:val="Quote"/>
    <w:uiPriority w:val="29"/>
    <w:rsid w:val="00760182"/>
    <w:rPr>
      <w:i/>
      <w:iCs/>
      <w:color w:val="404040" w:themeColor="text1" w:themeTint="BF"/>
    </w:rPr>
  </w:style>
  <w:style w:type="paragraph" w:styleId="ListParagraph">
    <w:name w:val="List Paragraph"/>
    <w:basedOn w:val="Normal"/>
    <w:uiPriority w:val="34"/>
    <w:qFormat/>
    <w:rsid w:val="00760182"/>
    <w:pPr>
      <w:ind w:left="720"/>
      <w:contextualSpacing/>
    </w:pPr>
  </w:style>
  <w:style w:type="character" w:styleId="IntenseEmphasis">
    <w:name w:val="Intense Emphasis"/>
    <w:basedOn w:val="DefaultParagraphFont"/>
    <w:uiPriority w:val="21"/>
    <w:qFormat/>
    <w:rsid w:val="00760182"/>
    <w:rPr>
      <w:i/>
      <w:iCs/>
      <w:color w:val="2F5496" w:themeColor="accent1" w:themeShade="BF"/>
    </w:rPr>
  </w:style>
  <w:style w:type="paragraph" w:styleId="IntenseQuote">
    <w:name w:val="Intense Quote"/>
    <w:basedOn w:val="Normal"/>
    <w:next w:val="Normal"/>
    <w:link w:val="IntenseQuoteChar"/>
    <w:uiPriority w:val="30"/>
    <w:qFormat/>
    <w:rsid w:val="007601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0182"/>
    <w:rPr>
      <w:i/>
      <w:iCs/>
      <w:color w:val="2F5496" w:themeColor="accent1" w:themeShade="BF"/>
    </w:rPr>
  </w:style>
  <w:style w:type="character" w:styleId="IntenseReference">
    <w:name w:val="Intense Reference"/>
    <w:basedOn w:val="DefaultParagraphFont"/>
    <w:uiPriority w:val="32"/>
    <w:qFormat/>
    <w:rsid w:val="00760182"/>
    <w:rPr>
      <w:b/>
      <w:bCs/>
      <w:smallCaps/>
      <w:color w:val="2F5496" w:themeColor="accent1" w:themeShade="BF"/>
      <w:spacing w:val="5"/>
    </w:rPr>
  </w:style>
  <w:style w:type="paragraph" w:styleId="Header">
    <w:name w:val="header"/>
    <w:basedOn w:val="Normal"/>
    <w:link w:val="HeaderChar"/>
    <w:uiPriority w:val="99"/>
    <w:unhideWhenUsed/>
    <w:rsid w:val="001D1C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1C57"/>
  </w:style>
  <w:style w:type="paragraph" w:styleId="Footer">
    <w:name w:val="footer"/>
    <w:basedOn w:val="Normal"/>
    <w:link w:val="FooterChar"/>
    <w:uiPriority w:val="99"/>
    <w:unhideWhenUsed/>
    <w:rsid w:val="001D1C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C57"/>
  </w:style>
  <w:style w:type="table" w:styleId="TableGrid">
    <w:name w:val="Table Grid"/>
    <w:basedOn w:val="TableNormal"/>
    <w:uiPriority w:val="39"/>
    <w:rsid w:val="001D1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75">
      <w:bodyDiv w:val="1"/>
      <w:marLeft w:val="0"/>
      <w:marRight w:val="0"/>
      <w:marTop w:val="0"/>
      <w:marBottom w:val="0"/>
      <w:divBdr>
        <w:top w:val="none" w:sz="0" w:space="0" w:color="auto"/>
        <w:left w:val="none" w:sz="0" w:space="0" w:color="auto"/>
        <w:bottom w:val="none" w:sz="0" w:space="0" w:color="auto"/>
        <w:right w:val="none" w:sz="0" w:space="0" w:color="auto"/>
      </w:divBdr>
    </w:div>
    <w:div w:id="7607457">
      <w:bodyDiv w:val="1"/>
      <w:marLeft w:val="0"/>
      <w:marRight w:val="0"/>
      <w:marTop w:val="0"/>
      <w:marBottom w:val="0"/>
      <w:divBdr>
        <w:top w:val="none" w:sz="0" w:space="0" w:color="auto"/>
        <w:left w:val="none" w:sz="0" w:space="0" w:color="auto"/>
        <w:bottom w:val="none" w:sz="0" w:space="0" w:color="auto"/>
        <w:right w:val="none" w:sz="0" w:space="0" w:color="auto"/>
      </w:divBdr>
    </w:div>
    <w:div w:id="61954661">
      <w:bodyDiv w:val="1"/>
      <w:marLeft w:val="0"/>
      <w:marRight w:val="0"/>
      <w:marTop w:val="0"/>
      <w:marBottom w:val="0"/>
      <w:divBdr>
        <w:top w:val="none" w:sz="0" w:space="0" w:color="auto"/>
        <w:left w:val="none" w:sz="0" w:space="0" w:color="auto"/>
        <w:bottom w:val="none" w:sz="0" w:space="0" w:color="auto"/>
        <w:right w:val="none" w:sz="0" w:space="0" w:color="auto"/>
      </w:divBdr>
    </w:div>
    <w:div w:id="88045014">
      <w:bodyDiv w:val="1"/>
      <w:marLeft w:val="0"/>
      <w:marRight w:val="0"/>
      <w:marTop w:val="0"/>
      <w:marBottom w:val="0"/>
      <w:divBdr>
        <w:top w:val="none" w:sz="0" w:space="0" w:color="auto"/>
        <w:left w:val="none" w:sz="0" w:space="0" w:color="auto"/>
        <w:bottom w:val="none" w:sz="0" w:space="0" w:color="auto"/>
        <w:right w:val="none" w:sz="0" w:space="0" w:color="auto"/>
      </w:divBdr>
    </w:div>
    <w:div w:id="104888889">
      <w:bodyDiv w:val="1"/>
      <w:marLeft w:val="0"/>
      <w:marRight w:val="0"/>
      <w:marTop w:val="0"/>
      <w:marBottom w:val="0"/>
      <w:divBdr>
        <w:top w:val="none" w:sz="0" w:space="0" w:color="auto"/>
        <w:left w:val="none" w:sz="0" w:space="0" w:color="auto"/>
        <w:bottom w:val="none" w:sz="0" w:space="0" w:color="auto"/>
        <w:right w:val="none" w:sz="0" w:space="0" w:color="auto"/>
      </w:divBdr>
    </w:div>
    <w:div w:id="112947728">
      <w:bodyDiv w:val="1"/>
      <w:marLeft w:val="0"/>
      <w:marRight w:val="0"/>
      <w:marTop w:val="0"/>
      <w:marBottom w:val="0"/>
      <w:divBdr>
        <w:top w:val="none" w:sz="0" w:space="0" w:color="auto"/>
        <w:left w:val="none" w:sz="0" w:space="0" w:color="auto"/>
        <w:bottom w:val="none" w:sz="0" w:space="0" w:color="auto"/>
        <w:right w:val="none" w:sz="0" w:space="0" w:color="auto"/>
      </w:divBdr>
    </w:div>
    <w:div w:id="198587504">
      <w:bodyDiv w:val="1"/>
      <w:marLeft w:val="0"/>
      <w:marRight w:val="0"/>
      <w:marTop w:val="0"/>
      <w:marBottom w:val="0"/>
      <w:divBdr>
        <w:top w:val="none" w:sz="0" w:space="0" w:color="auto"/>
        <w:left w:val="none" w:sz="0" w:space="0" w:color="auto"/>
        <w:bottom w:val="none" w:sz="0" w:space="0" w:color="auto"/>
        <w:right w:val="none" w:sz="0" w:space="0" w:color="auto"/>
      </w:divBdr>
    </w:div>
    <w:div w:id="333150489">
      <w:bodyDiv w:val="1"/>
      <w:marLeft w:val="0"/>
      <w:marRight w:val="0"/>
      <w:marTop w:val="0"/>
      <w:marBottom w:val="0"/>
      <w:divBdr>
        <w:top w:val="none" w:sz="0" w:space="0" w:color="auto"/>
        <w:left w:val="none" w:sz="0" w:space="0" w:color="auto"/>
        <w:bottom w:val="none" w:sz="0" w:space="0" w:color="auto"/>
        <w:right w:val="none" w:sz="0" w:space="0" w:color="auto"/>
      </w:divBdr>
    </w:div>
    <w:div w:id="388652805">
      <w:bodyDiv w:val="1"/>
      <w:marLeft w:val="0"/>
      <w:marRight w:val="0"/>
      <w:marTop w:val="0"/>
      <w:marBottom w:val="0"/>
      <w:divBdr>
        <w:top w:val="none" w:sz="0" w:space="0" w:color="auto"/>
        <w:left w:val="none" w:sz="0" w:space="0" w:color="auto"/>
        <w:bottom w:val="none" w:sz="0" w:space="0" w:color="auto"/>
        <w:right w:val="none" w:sz="0" w:space="0" w:color="auto"/>
      </w:divBdr>
    </w:div>
    <w:div w:id="389886192">
      <w:bodyDiv w:val="1"/>
      <w:marLeft w:val="0"/>
      <w:marRight w:val="0"/>
      <w:marTop w:val="0"/>
      <w:marBottom w:val="0"/>
      <w:divBdr>
        <w:top w:val="none" w:sz="0" w:space="0" w:color="auto"/>
        <w:left w:val="none" w:sz="0" w:space="0" w:color="auto"/>
        <w:bottom w:val="none" w:sz="0" w:space="0" w:color="auto"/>
        <w:right w:val="none" w:sz="0" w:space="0" w:color="auto"/>
      </w:divBdr>
    </w:div>
    <w:div w:id="466239868">
      <w:bodyDiv w:val="1"/>
      <w:marLeft w:val="0"/>
      <w:marRight w:val="0"/>
      <w:marTop w:val="0"/>
      <w:marBottom w:val="0"/>
      <w:divBdr>
        <w:top w:val="none" w:sz="0" w:space="0" w:color="auto"/>
        <w:left w:val="none" w:sz="0" w:space="0" w:color="auto"/>
        <w:bottom w:val="none" w:sz="0" w:space="0" w:color="auto"/>
        <w:right w:val="none" w:sz="0" w:space="0" w:color="auto"/>
      </w:divBdr>
    </w:div>
    <w:div w:id="469254158">
      <w:bodyDiv w:val="1"/>
      <w:marLeft w:val="0"/>
      <w:marRight w:val="0"/>
      <w:marTop w:val="0"/>
      <w:marBottom w:val="0"/>
      <w:divBdr>
        <w:top w:val="none" w:sz="0" w:space="0" w:color="auto"/>
        <w:left w:val="none" w:sz="0" w:space="0" w:color="auto"/>
        <w:bottom w:val="none" w:sz="0" w:space="0" w:color="auto"/>
        <w:right w:val="none" w:sz="0" w:space="0" w:color="auto"/>
      </w:divBdr>
    </w:div>
    <w:div w:id="497231307">
      <w:bodyDiv w:val="1"/>
      <w:marLeft w:val="0"/>
      <w:marRight w:val="0"/>
      <w:marTop w:val="0"/>
      <w:marBottom w:val="0"/>
      <w:divBdr>
        <w:top w:val="none" w:sz="0" w:space="0" w:color="auto"/>
        <w:left w:val="none" w:sz="0" w:space="0" w:color="auto"/>
        <w:bottom w:val="none" w:sz="0" w:space="0" w:color="auto"/>
        <w:right w:val="none" w:sz="0" w:space="0" w:color="auto"/>
      </w:divBdr>
    </w:div>
    <w:div w:id="546769067">
      <w:bodyDiv w:val="1"/>
      <w:marLeft w:val="0"/>
      <w:marRight w:val="0"/>
      <w:marTop w:val="0"/>
      <w:marBottom w:val="0"/>
      <w:divBdr>
        <w:top w:val="none" w:sz="0" w:space="0" w:color="auto"/>
        <w:left w:val="none" w:sz="0" w:space="0" w:color="auto"/>
        <w:bottom w:val="none" w:sz="0" w:space="0" w:color="auto"/>
        <w:right w:val="none" w:sz="0" w:space="0" w:color="auto"/>
      </w:divBdr>
    </w:div>
    <w:div w:id="579631985">
      <w:bodyDiv w:val="1"/>
      <w:marLeft w:val="0"/>
      <w:marRight w:val="0"/>
      <w:marTop w:val="0"/>
      <w:marBottom w:val="0"/>
      <w:divBdr>
        <w:top w:val="none" w:sz="0" w:space="0" w:color="auto"/>
        <w:left w:val="none" w:sz="0" w:space="0" w:color="auto"/>
        <w:bottom w:val="none" w:sz="0" w:space="0" w:color="auto"/>
        <w:right w:val="none" w:sz="0" w:space="0" w:color="auto"/>
      </w:divBdr>
    </w:div>
    <w:div w:id="694421834">
      <w:bodyDiv w:val="1"/>
      <w:marLeft w:val="0"/>
      <w:marRight w:val="0"/>
      <w:marTop w:val="0"/>
      <w:marBottom w:val="0"/>
      <w:divBdr>
        <w:top w:val="none" w:sz="0" w:space="0" w:color="auto"/>
        <w:left w:val="none" w:sz="0" w:space="0" w:color="auto"/>
        <w:bottom w:val="none" w:sz="0" w:space="0" w:color="auto"/>
        <w:right w:val="none" w:sz="0" w:space="0" w:color="auto"/>
      </w:divBdr>
    </w:div>
    <w:div w:id="737635411">
      <w:bodyDiv w:val="1"/>
      <w:marLeft w:val="0"/>
      <w:marRight w:val="0"/>
      <w:marTop w:val="0"/>
      <w:marBottom w:val="0"/>
      <w:divBdr>
        <w:top w:val="none" w:sz="0" w:space="0" w:color="auto"/>
        <w:left w:val="none" w:sz="0" w:space="0" w:color="auto"/>
        <w:bottom w:val="none" w:sz="0" w:space="0" w:color="auto"/>
        <w:right w:val="none" w:sz="0" w:space="0" w:color="auto"/>
      </w:divBdr>
    </w:div>
    <w:div w:id="818037641">
      <w:bodyDiv w:val="1"/>
      <w:marLeft w:val="0"/>
      <w:marRight w:val="0"/>
      <w:marTop w:val="0"/>
      <w:marBottom w:val="0"/>
      <w:divBdr>
        <w:top w:val="none" w:sz="0" w:space="0" w:color="auto"/>
        <w:left w:val="none" w:sz="0" w:space="0" w:color="auto"/>
        <w:bottom w:val="none" w:sz="0" w:space="0" w:color="auto"/>
        <w:right w:val="none" w:sz="0" w:space="0" w:color="auto"/>
      </w:divBdr>
    </w:div>
    <w:div w:id="825559946">
      <w:bodyDiv w:val="1"/>
      <w:marLeft w:val="0"/>
      <w:marRight w:val="0"/>
      <w:marTop w:val="0"/>
      <w:marBottom w:val="0"/>
      <w:divBdr>
        <w:top w:val="none" w:sz="0" w:space="0" w:color="auto"/>
        <w:left w:val="none" w:sz="0" w:space="0" w:color="auto"/>
        <w:bottom w:val="none" w:sz="0" w:space="0" w:color="auto"/>
        <w:right w:val="none" w:sz="0" w:space="0" w:color="auto"/>
      </w:divBdr>
    </w:div>
    <w:div w:id="836917891">
      <w:bodyDiv w:val="1"/>
      <w:marLeft w:val="0"/>
      <w:marRight w:val="0"/>
      <w:marTop w:val="0"/>
      <w:marBottom w:val="0"/>
      <w:divBdr>
        <w:top w:val="none" w:sz="0" w:space="0" w:color="auto"/>
        <w:left w:val="none" w:sz="0" w:space="0" w:color="auto"/>
        <w:bottom w:val="none" w:sz="0" w:space="0" w:color="auto"/>
        <w:right w:val="none" w:sz="0" w:space="0" w:color="auto"/>
      </w:divBdr>
    </w:div>
    <w:div w:id="887912856">
      <w:bodyDiv w:val="1"/>
      <w:marLeft w:val="0"/>
      <w:marRight w:val="0"/>
      <w:marTop w:val="0"/>
      <w:marBottom w:val="0"/>
      <w:divBdr>
        <w:top w:val="none" w:sz="0" w:space="0" w:color="auto"/>
        <w:left w:val="none" w:sz="0" w:space="0" w:color="auto"/>
        <w:bottom w:val="none" w:sz="0" w:space="0" w:color="auto"/>
        <w:right w:val="none" w:sz="0" w:space="0" w:color="auto"/>
      </w:divBdr>
    </w:div>
    <w:div w:id="903224167">
      <w:bodyDiv w:val="1"/>
      <w:marLeft w:val="0"/>
      <w:marRight w:val="0"/>
      <w:marTop w:val="0"/>
      <w:marBottom w:val="0"/>
      <w:divBdr>
        <w:top w:val="none" w:sz="0" w:space="0" w:color="auto"/>
        <w:left w:val="none" w:sz="0" w:space="0" w:color="auto"/>
        <w:bottom w:val="none" w:sz="0" w:space="0" w:color="auto"/>
        <w:right w:val="none" w:sz="0" w:space="0" w:color="auto"/>
      </w:divBdr>
    </w:div>
    <w:div w:id="911427372">
      <w:bodyDiv w:val="1"/>
      <w:marLeft w:val="0"/>
      <w:marRight w:val="0"/>
      <w:marTop w:val="0"/>
      <w:marBottom w:val="0"/>
      <w:divBdr>
        <w:top w:val="none" w:sz="0" w:space="0" w:color="auto"/>
        <w:left w:val="none" w:sz="0" w:space="0" w:color="auto"/>
        <w:bottom w:val="none" w:sz="0" w:space="0" w:color="auto"/>
        <w:right w:val="none" w:sz="0" w:space="0" w:color="auto"/>
      </w:divBdr>
    </w:div>
    <w:div w:id="927930191">
      <w:bodyDiv w:val="1"/>
      <w:marLeft w:val="0"/>
      <w:marRight w:val="0"/>
      <w:marTop w:val="0"/>
      <w:marBottom w:val="0"/>
      <w:divBdr>
        <w:top w:val="none" w:sz="0" w:space="0" w:color="auto"/>
        <w:left w:val="none" w:sz="0" w:space="0" w:color="auto"/>
        <w:bottom w:val="none" w:sz="0" w:space="0" w:color="auto"/>
        <w:right w:val="none" w:sz="0" w:space="0" w:color="auto"/>
      </w:divBdr>
    </w:div>
    <w:div w:id="1002393139">
      <w:bodyDiv w:val="1"/>
      <w:marLeft w:val="0"/>
      <w:marRight w:val="0"/>
      <w:marTop w:val="0"/>
      <w:marBottom w:val="0"/>
      <w:divBdr>
        <w:top w:val="none" w:sz="0" w:space="0" w:color="auto"/>
        <w:left w:val="none" w:sz="0" w:space="0" w:color="auto"/>
        <w:bottom w:val="none" w:sz="0" w:space="0" w:color="auto"/>
        <w:right w:val="none" w:sz="0" w:space="0" w:color="auto"/>
      </w:divBdr>
    </w:div>
    <w:div w:id="1020470046">
      <w:bodyDiv w:val="1"/>
      <w:marLeft w:val="0"/>
      <w:marRight w:val="0"/>
      <w:marTop w:val="0"/>
      <w:marBottom w:val="0"/>
      <w:divBdr>
        <w:top w:val="none" w:sz="0" w:space="0" w:color="auto"/>
        <w:left w:val="none" w:sz="0" w:space="0" w:color="auto"/>
        <w:bottom w:val="none" w:sz="0" w:space="0" w:color="auto"/>
        <w:right w:val="none" w:sz="0" w:space="0" w:color="auto"/>
      </w:divBdr>
    </w:div>
    <w:div w:id="1027635125">
      <w:bodyDiv w:val="1"/>
      <w:marLeft w:val="0"/>
      <w:marRight w:val="0"/>
      <w:marTop w:val="0"/>
      <w:marBottom w:val="0"/>
      <w:divBdr>
        <w:top w:val="none" w:sz="0" w:space="0" w:color="auto"/>
        <w:left w:val="none" w:sz="0" w:space="0" w:color="auto"/>
        <w:bottom w:val="none" w:sz="0" w:space="0" w:color="auto"/>
        <w:right w:val="none" w:sz="0" w:space="0" w:color="auto"/>
      </w:divBdr>
    </w:div>
    <w:div w:id="1054546445">
      <w:bodyDiv w:val="1"/>
      <w:marLeft w:val="0"/>
      <w:marRight w:val="0"/>
      <w:marTop w:val="0"/>
      <w:marBottom w:val="0"/>
      <w:divBdr>
        <w:top w:val="none" w:sz="0" w:space="0" w:color="auto"/>
        <w:left w:val="none" w:sz="0" w:space="0" w:color="auto"/>
        <w:bottom w:val="none" w:sz="0" w:space="0" w:color="auto"/>
        <w:right w:val="none" w:sz="0" w:space="0" w:color="auto"/>
      </w:divBdr>
    </w:div>
    <w:div w:id="1116948694">
      <w:bodyDiv w:val="1"/>
      <w:marLeft w:val="0"/>
      <w:marRight w:val="0"/>
      <w:marTop w:val="0"/>
      <w:marBottom w:val="0"/>
      <w:divBdr>
        <w:top w:val="none" w:sz="0" w:space="0" w:color="auto"/>
        <w:left w:val="none" w:sz="0" w:space="0" w:color="auto"/>
        <w:bottom w:val="none" w:sz="0" w:space="0" w:color="auto"/>
        <w:right w:val="none" w:sz="0" w:space="0" w:color="auto"/>
      </w:divBdr>
    </w:div>
    <w:div w:id="1189223865">
      <w:bodyDiv w:val="1"/>
      <w:marLeft w:val="0"/>
      <w:marRight w:val="0"/>
      <w:marTop w:val="0"/>
      <w:marBottom w:val="0"/>
      <w:divBdr>
        <w:top w:val="none" w:sz="0" w:space="0" w:color="auto"/>
        <w:left w:val="none" w:sz="0" w:space="0" w:color="auto"/>
        <w:bottom w:val="none" w:sz="0" w:space="0" w:color="auto"/>
        <w:right w:val="none" w:sz="0" w:space="0" w:color="auto"/>
      </w:divBdr>
    </w:div>
    <w:div w:id="1255364109">
      <w:bodyDiv w:val="1"/>
      <w:marLeft w:val="0"/>
      <w:marRight w:val="0"/>
      <w:marTop w:val="0"/>
      <w:marBottom w:val="0"/>
      <w:divBdr>
        <w:top w:val="none" w:sz="0" w:space="0" w:color="auto"/>
        <w:left w:val="none" w:sz="0" w:space="0" w:color="auto"/>
        <w:bottom w:val="none" w:sz="0" w:space="0" w:color="auto"/>
        <w:right w:val="none" w:sz="0" w:space="0" w:color="auto"/>
      </w:divBdr>
    </w:div>
    <w:div w:id="1344432918">
      <w:bodyDiv w:val="1"/>
      <w:marLeft w:val="0"/>
      <w:marRight w:val="0"/>
      <w:marTop w:val="0"/>
      <w:marBottom w:val="0"/>
      <w:divBdr>
        <w:top w:val="none" w:sz="0" w:space="0" w:color="auto"/>
        <w:left w:val="none" w:sz="0" w:space="0" w:color="auto"/>
        <w:bottom w:val="none" w:sz="0" w:space="0" w:color="auto"/>
        <w:right w:val="none" w:sz="0" w:space="0" w:color="auto"/>
      </w:divBdr>
    </w:div>
    <w:div w:id="1347832790">
      <w:bodyDiv w:val="1"/>
      <w:marLeft w:val="0"/>
      <w:marRight w:val="0"/>
      <w:marTop w:val="0"/>
      <w:marBottom w:val="0"/>
      <w:divBdr>
        <w:top w:val="none" w:sz="0" w:space="0" w:color="auto"/>
        <w:left w:val="none" w:sz="0" w:space="0" w:color="auto"/>
        <w:bottom w:val="none" w:sz="0" w:space="0" w:color="auto"/>
        <w:right w:val="none" w:sz="0" w:space="0" w:color="auto"/>
      </w:divBdr>
    </w:div>
    <w:div w:id="1358041340">
      <w:bodyDiv w:val="1"/>
      <w:marLeft w:val="0"/>
      <w:marRight w:val="0"/>
      <w:marTop w:val="0"/>
      <w:marBottom w:val="0"/>
      <w:divBdr>
        <w:top w:val="none" w:sz="0" w:space="0" w:color="auto"/>
        <w:left w:val="none" w:sz="0" w:space="0" w:color="auto"/>
        <w:bottom w:val="none" w:sz="0" w:space="0" w:color="auto"/>
        <w:right w:val="none" w:sz="0" w:space="0" w:color="auto"/>
      </w:divBdr>
    </w:div>
    <w:div w:id="1371956546">
      <w:bodyDiv w:val="1"/>
      <w:marLeft w:val="0"/>
      <w:marRight w:val="0"/>
      <w:marTop w:val="0"/>
      <w:marBottom w:val="0"/>
      <w:divBdr>
        <w:top w:val="none" w:sz="0" w:space="0" w:color="auto"/>
        <w:left w:val="none" w:sz="0" w:space="0" w:color="auto"/>
        <w:bottom w:val="none" w:sz="0" w:space="0" w:color="auto"/>
        <w:right w:val="none" w:sz="0" w:space="0" w:color="auto"/>
      </w:divBdr>
    </w:div>
    <w:div w:id="1409116343">
      <w:bodyDiv w:val="1"/>
      <w:marLeft w:val="0"/>
      <w:marRight w:val="0"/>
      <w:marTop w:val="0"/>
      <w:marBottom w:val="0"/>
      <w:divBdr>
        <w:top w:val="none" w:sz="0" w:space="0" w:color="auto"/>
        <w:left w:val="none" w:sz="0" w:space="0" w:color="auto"/>
        <w:bottom w:val="none" w:sz="0" w:space="0" w:color="auto"/>
        <w:right w:val="none" w:sz="0" w:space="0" w:color="auto"/>
      </w:divBdr>
    </w:div>
    <w:div w:id="1418748513">
      <w:bodyDiv w:val="1"/>
      <w:marLeft w:val="0"/>
      <w:marRight w:val="0"/>
      <w:marTop w:val="0"/>
      <w:marBottom w:val="0"/>
      <w:divBdr>
        <w:top w:val="none" w:sz="0" w:space="0" w:color="auto"/>
        <w:left w:val="none" w:sz="0" w:space="0" w:color="auto"/>
        <w:bottom w:val="none" w:sz="0" w:space="0" w:color="auto"/>
        <w:right w:val="none" w:sz="0" w:space="0" w:color="auto"/>
      </w:divBdr>
    </w:div>
    <w:div w:id="1451627685">
      <w:bodyDiv w:val="1"/>
      <w:marLeft w:val="0"/>
      <w:marRight w:val="0"/>
      <w:marTop w:val="0"/>
      <w:marBottom w:val="0"/>
      <w:divBdr>
        <w:top w:val="none" w:sz="0" w:space="0" w:color="auto"/>
        <w:left w:val="none" w:sz="0" w:space="0" w:color="auto"/>
        <w:bottom w:val="none" w:sz="0" w:space="0" w:color="auto"/>
        <w:right w:val="none" w:sz="0" w:space="0" w:color="auto"/>
      </w:divBdr>
    </w:div>
    <w:div w:id="1472674346">
      <w:bodyDiv w:val="1"/>
      <w:marLeft w:val="0"/>
      <w:marRight w:val="0"/>
      <w:marTop w:val="0"/>
      <w:marBottom w:val="0"/>
      <w:divBdr>
        <w:top w:val="none" w:sz="0" w:space="0" w:color="auto"/>
        <w:left w:val="none" w:sz="0" w:space="0" w:color="auto"/>
        <w:bottom w:val="none" w:sz="0" w:space="0" w:color="auto"/>
        <w:right w:val="none" w:sz="0" w:space="0" w:color="auto"/>
      </w:divBdr>
    </w:div>
    <w:div w:id="1481310454">
      <w:bodyDiv w:val="1"/>
      <w:marLeft w:val="0"/>
      <w:marRight w:val="0"/>
      <w:marTop w:val="0"/>
      <w:marBottom w:val="0"/>
      <w:divBdr>
        <w:top w:val="none" w:sz="0" w:space="0" w:color="auto"/>
        <w:left w:val="none" w:sz="0" w:space="0" w:color="auto"/>
        <w:bottom w:val="none" w:sz="0" w:space="0" w:color="auto"/>
        <w:right w:val="none" w:sz="0" w:space="0" w:color="auto"/>
      </w:divBdr>
    </w:div>
    <w:div w:id="1496409080">
      <w:bodyDiv w:val="1"/>
      <w:marLeft w:val="0"/>
      <w:marRight w:val="0"/>
      <w:marTop w:val="0"/>
      <w:marBottom w:val="0"/>
      <w:divBdr>
        <w:top w:val="none" w:sz="0" w:space="0" w:color="auto"/>
        <w:left w:val="none" w:sz="0" w:space="0" w:color="auto"/>
        <w:bottom w:val="none" w:sz="0" w:space="0" w:color="auto"/>
        <w:right w:val="none" w:sz="0" w:space="0" w:color="auto"/>
      </w:divBdr>
    </w:div>
    <w:div w:id="1503743975">
      <w:bodyDiv w:val="1"/>
      <w:marLeft w:val="0"/>
      <w:marRight w:val="0"/>
      <w:marTop w:val="0"/>
      <w:marBottom w:val="0"/>
      <w:divBdr>
        <w:top w:val="none" w:sz="0" w:space="0" w:color="auto"/>
        <w:left w:val="none" w:sz="0" w:space="0" w:color="auto"/>
        <w:bottom w:val="none" w:sz="0" w:space="0" w:color="auto"/>
        <w:right w:val="none" w:sz="0" w:space="0" w:color="auto"/>
      </w:divBdr>
    </w:div>
    <w:div w:id="1531723509">
      <w:bodyDiv w:val="1"/>
      <w:marLeft w:val="0"/>
      <w:marRight w:val="0"/>
      <w:marTop w:val="0"/>
      <w:marBottom w:val="0"/>
      <w:divBdr>
        <w:top w:val="none" w:sz="0" w:space="0" w:color="auto"/>
        <w:left w:val="none" w:sz="0" w:space="0" w:color="auto"/>
        <w:bottom w:val="none" w:sz="0" w:space="0" w:color="auto"/>
        <w:right w:val="none" w:sz="0" w:space="0" w:color="auto"/>
      </w:divBdr>
    </w:div>
    <w:div w:id="1560097179">
      <w:bodyDiv w:val="1"/>
      <w:marLeft w:val="0"/>
      <w:marRight w:val="0"/>
      <w:marTop w:val="0"/>
      <w:marBottom w:val="0"/>
      <w:divBdr>
        <w:top w:val="none" w:sz="0" w:space="0" w:color="auto"/>
        <w:left w:val="none" w:sz="0" w:space="0" w:color="auto"/>
        <w:bottom w:val="none" w:sz="0" w:space="0" w:color="auto"/>
        <w:right w:val="none" w:sz="0" w:space="0" w:color="auto"/>
      </w:divBdr>
    </w:div>
    <w:div w:id="1581405501">
      <w:bodyDiv w:val="1"/>
      <w:marLeft w:val="0"/>
      <w:marRight w:val="0"/>
      <w:marTop w:val="0"/>
      <w:marBottom w:val="0"/>
      <w:divBdr>
        <w:top w:val="none" w:sz="0" w:space="0" w:color="auto"/>
        <w:left w:val="none" w:sz="0" w:space="0" w:color="auto"/>
        <w:bottom w:val="none" w:sz="0" w:space="0" w:color="auto"/>
        <w:right w:val="none" w:sz="0" w:space="0" w:color="auto"/>
      </w:divBdr>
    </w:div>
    <w:div w:id="1645425655">
      <w:bodyDiv w:val="1"/>
      <w:marLeft w:val="0"/>
      <w:marRight w:val="0"/>
      <w:marTop w:val="0"/>
      <w:marBottom w:val="0"/>
      <w:divBdr>
        <w:top w:val="none" w:sz="0" w:space="0" w:color="auto"/>
        <w:left w:val="none" w:sz="0" w:space="0" w:color="auto"/>
        <w:bottom w:val="none" w:sz="0" w:space="0" w:color="auto"/>
        <w:right w:val="none" w:sz="0" w:space="0" w:color="auto"/>
      </w:divBdr>
    </w:div>
    <w:div w:id="1711225530">
      <w:bodyDiv w:val="1"/>
      <w:marLeft w:val="0"/>
      <w:marRight w:val="0"/>
      <w:marTop w:val="0"/>
      <w:marBottom w:val="0"/>
      <w:divBdr>
        <w:top w:val="none" w:sz="0" w:space="0" w:color="auto"/>
        <w:left w:val="none" w:sz="0" w:space="0" w:color="auto"/>
        <w:bottom w:val="none" w:sz="0" w:space="0" w:color="auto"/>
        <w:right w:val="none" w:sz="0" w:space="0" w:color="auto"/>
      </w:divBdr>
    </w:div>
    <w:div w:id="1730759640">
      <w:bodyDiv w:val="1"/>
      <w:marLeft w:val="0"/>
      <w:marRight w:val="0"/>
      <w:marTop w:val="0"/>
      <w:marBottom w:val="0"/>
      <w:divBdr>
        <w:top w:val="none" w:sz="0" w:space="0" w:color="auto"/>
        <w:left w:val="none" w:sz="0" w:space="0" w:color="auto"/>
        <w:bottom w:val="none" w:sz="0" w:space="0" w:color="auto"/>
        <w:right w:val="none" w:sz="0" w:space="0" w:color="auto"/>
      </w:divBdr>
    </w:div>
    <w:div w:id="1751348067">
      <w:bodyDiv w:val="1"/>
      <w:marLeft w:val="0"/>
      <w:marRight w:val="0"/>
      <w:marTop w:val="0"/>
      <w:marBottom w:val="0"/>
      <w:divBdr>
        <w:top w:val="none" w:sz="0" w:space="0" w:color="auto"/>
        <w:left w:val="none" w:sz="0" w:space="0" w:color="auto"/>
        <w:bottom w:val="none" w:sz="0" w:space="0" w:color="auto"/>
        <w:right w:val="none" w:sz="0" w:space="0" w:color="auto"/>
      </w:divBdr>
    </w:div>
    <w:div w:id="1960529746">
      <w:bodyDiv w:val="1"/>
      <w:marLeft w:val="0"/>
      <w:marRight w:val="0"/>
      <w:marTop w:val="0"/>
      <w:marBottom w:val="0"/>
      <w:divBdr>
        <w:top w:val="none" w:sz="0" w:space="0" w:color="auto"/>
        <w:left w:val="none" w:sz="0" w:space="0" w:color="auto"/>
        <w:bottom w:val="none" w:sz="0" w:space="0" w:color="auto"/>
        <w:right w:val="none" w:sz="0" w:space="0" w:color="auto"/>
      </w:divBdr>
    </w:div>
    <w:div w:id="1968659328">
      <w:bodyDiv w:val="1"/>
      <w:marLeft w:val="0"/>
      <w:marRight w:val="0"/>
      <w:marTop w:val="0"/>
      <w:marBottom w:val="0"/>
      <w:divBdr>
        <w:top w:val="none" w:sz="0" w:space="0" w:color="auto"/>
        <w:left w:val="none" w:sz="0" w:space="0" w:color="auto"/>
        <w:bottom w:val="none" w:sz="0" w:space="0" w:color="auto"/>
        <w:right w:val="none" w:sz="0" w:space="0" w:color="auto"/>
      </w:divBdr>
    </w:div>
    <w:div w:id="1970629948">
      <w:bodyDiv w:val="1"/>
      <w:marLeft w:val="0"/>
      <w:marRight w:val="0"/>
      <w:marTop w:val="0"/>
      <w:marBottom w:val="0"/>
      <w:divBdr>
        <w:top w:val="none" w:sz="0" w:space="0" w:color="auto"/>
        <w:left w:val="none" w:sz="0" w:space="0" w:color="auto"/>
        <w:bottom w:val="none" w:sz="0" w:space="0" w:color="auto"/>
        <w:right w:val="none" w:sz="0" w:space="0" w:color="auto"/>
      </w:divBdr>
    </w:div>
    <w:div w:id="199309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51</Pages>
  <Words>16345</Words>
  <Characters>93168</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THANHTUNG</dc:creator>
  <cp:keywords/>
  <dc:description/>
  <cp:lastModifiedBy>THANHTUNG</cp:lastModifiedBy>
  <cp:revision>32</cp:revision>
  <cp:lastPrinted>2025-05-16T02:01:00Z</cp:lastPrinted>
  <dcterms:created xsi:type="dcterms:W3CDTF">2025-04-09T08:18:00Z</dcterms:created>
  <dcterms:modified xsi:type="dcterms:W3CDTF">2025-05-21T04:06:00Z</dcterms:modified>
</cp:coreProperties>
</file>